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647B8" w14:textId="77777777" w:rsidR="00877974" w:rsidRDefault="00877974">
      <w:r w:rsidRPr="00877974">
        <w:rPr>
          <w:rFonts w:hint="eastAsia"/>
        </w:rPr>
        <w:t>教育部关于推开教职员工准入查询工作的通知</w:t>
      </w:r>
      <w:r w:rsidRPr="00877974">
        <w:t xml:space="preserve"> - 中华人民共和国教育部政府门户网站 </w:t>
      </w:r>
    </w:p>
    <w:p w14:paraId="711D4702" w14:textId="20A6EB4B" w:rsidR="006400BE" w:rsidRDefault="00877974">
      <w:r w:rsidRPr="00877974">
        <w:t>httpwww.moe.gov.cnsrcsiteA10s7151202304t20230419_1056231.html</w:t>
      </w:r>
    </w:p>
    <w:p w14:paraId="3E9D569E" w14:textId="6A1F83C4" w:rsidR="00877974" w:rsidRDefault="00877974">
      <w:r>
        <w:rPr>
          <w:noProof/>
        </w:rPr>
        <w:drawing>
          <wp:inline distT="0" distB="0" distL="0" distR="0" wp14:anchorId="09247528" wp14:editId="0797EB03">
            <wp:extent cx="5274310" cy="49117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4911725"/>
                    </a:xfrm>
                    <a:prstGeom prst="rect">
                      <a:avLst/>
                    </a:prstGeom>
                  </pic:spPr>
                </pic:pic>
              </a:graphicData>
            </a:graphic>
          </wp:inline>
        </w:drawing>
      </w:r>
    </w:p>
    <w:p w14:paraId="3DF9095F" w14:textId="77777777" w:rsidR="00877974" w:rsidRPr="00877974" w:rsidRDefault="00877974" w:rsidP="00877974">
      <w:pPr>
        <w:widowControl/>
        <w:shd w:val="clear" w:color="auto" w:fill="FFFFFF"/>
        <w:spacing w:line="400" w:lineRule="exact"/>
        <w:jc w:val="center"/>
        <w:outlineLvl w:val="0"/>
        <w:rPr>
          <w:rFonts w:ascii="宋体" w:eastAsia="宋体" w:hAnsi="宋体" w:cs="宋体"/>
          <w:b/>
          <w:bCs/>
          <w:color w:val="4B4B4B"/>
          <w:kern w:val="36"/>
          <w:sz w:val="24"/>
          <w:szCs w:val="24"/>
        </w:rPr>
      </w:pPr>
      <w:r w:rsidRPr="00877974">
        <w:rPr>
          <w:rFonts w:ascii="宋体" w:eastAsia="宋体" w:hAnsi="宋体" w:cs="宋体" w:hint="eastAsia"/>
          <w:b/>
          <w:bCs/>
          <w:color w:val="4B4B4B"/>
          <w:kern w:val="36"/>
          <w:sz w:val="24"/>
          <w:szCs w:val="24"/>
        </w:rPr>
        <w:t>教育部关于推开教职员工准入查询工作的通知</w:t>
      </w:r>
    </w:p>
    <w:p w14:paraId="15E9688A" w14:textId="77777777" w:rsidR="00877974" w:rsidRPr="00877974" w:rsidRDefault="00877974" w:rsidP="00877974">
      <w:pPr>
        <w:widowControl/>
        <w:shd w:val="clear" w:color="auto" w:fill="FFFFFF"/>
        <w:spacing w:line="400" w:lineRule="exact"/>
        <w:jc w:val="righ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教师函〔2023〕1号</w:t>
      </w:r>
    </w:p>
    <w:p w14:paraId="365C469B"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各省、自治区、直辖市教育厅（教委），新疆生产建设兵团教育局，有关部门（单位）教育司（局），部属各高等学校：</w:t>
      </w:r>
    </w:p>
    <w:p w14:paraId="0D0D854C"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为深入贯彻党的二十大精神，加强师德师风建设，净化校园环境，根据《中华人民共和国刑法》《中华人民共和国刑事诉讼法》《中华人民共和国未成年人保护法》《中华人民共和国治安管理处罚法》《中华人民共和国教师法》《中华人民共和国高等教育法》《中华人民共和国劳动合同法》等法律规定，按照最高人民检察院、教育部、公安部《关于建立教职员工准入查询性侵违法犯罪信息制度的意见》（高检发〔2020〕14号）和最高人民法院、最高人民检察院、教育部《关于落实从业禁止制度的意见》（法发〔2022〕32号）要求，加强教职员工管理，建立健全教职员工准入查询制度，教育部决定在前期</w:t>
      </w:r>
      <w:r w:rsidRPr="00877974">
        <w:rPr>
          <w:rFonts w:ascii="宋体" w:eastAsia="宋体" w:hAnsi="宋体" w:cs="宋体" w:hint="eastAsia"/>
          <w:color w:val="4B4B4B"/>
          <w:kern w:val="0"/>
          <w:sz w:val="24"/>
          <w:szCs w:val="24"/>
        </w:rPr>
        <w:lastRenderedPageBreak/>
        <w:t>试点实施基础上，推开教职员工准入查询工作，推进教职员工准入查询平台（以下简称查询平台）上线使用。现将有关事宜通知如下。</w:t>
      </w:r>
    </w:p>
    <w:p w14:paraId="5ABF780B"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w:t>
      </w:r>
      <w:r w:rsidRPr="00877974">
        <w:rPr>
          <w:rFonts w:ascii="宋体" w:eastAsia="宋体" w:hAnsi="宋体" w:cs="宋体" w:hint="eastAsia"/>
          <w:b/>
          <w:bCs/>
          <w:color w:val="4B4B4B"/>
          <w:kern w:val="0"/>
          <w:sz w:val="24"/>
          <w:szCs w:val="24"/>
          <w:bdr w:val="none" w:sz="0" w:space="0" w:color="auto" w:frame="1"/>
        </w:rPr>
        <w:t>一、目标任务</w:t>
      </w:r>
    </w:p>
    <w:p w14:paraId="7E6D2A1D"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落实立德树人根本任务，严把教师队伍入口关，夯实教师队伍质量。严格落实师德师风第一标准，融入教师招聘引进等环节，做在日常、严在日常。完善教职员工准入查询制度，推动查询平台应用，以信息化、数字化提升教师队伍治理能力，为构建高质量教育体系奠定坚实的师资基础。</w:t>
      </w:r>
    </w:p>
    <w:p w14:paraId="3CF59EDC"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w:t>
      </w:r>
      <w:r w:rsidRPr="00877974">
        <w:rPr>
          <w:rFonts w:ascii="宋体" w:eastAsia="宋体" w:hAnsi="宋体" w:cs="宋体" w:hint="eastAsia"/>
          <w:b/>
          <w:bCs/>
          <w:color w:val="4B4B4B"/>
          <w:kern w:val="0"/>
          <w:sz w:val="24"/>
          <w:szCs w:val="24"/>
          <w:bdr w:val="none" w:sz="0" w:space="0" w:color="auto" w:frame="1"/>
        </w:rPr>
        <w:t>二、查询要求</w:t>
      </w:r>
    </w:p>
    <w:p w14:paraId="35DC2F5F"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（一）基础教育</w:t>
      </w:r>
    </w:p>
    <w:p w14:paraId="5B1213FF"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1. 查询对象</w:t>
      </w:r>
    </w:p>
    <w:p w14:paraId="5F95F839"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中小学校（含幼儿园、中小学、特殊教育学校、中等职业学校、专门学校及其他教育机构等，下同）拟聘用教职员工，包括教师、教育教学辅助人员、行政人员、勤杂人员、安保人员等在校园内工作的人员。</w:t>
      </w:r>
    </w:p>
    <w:p w14:paraId="176093B4"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2. 查询节点</w:t>
      </w:r>
    </w:p>
    <w:p w14:paraId="6F0F1091"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对中小学校拟聘用教职员工在入职前进行查询。</w:t>
      </w:r>
    </w:p>
    <w:p w14:paraId="2FFB8303"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3. 查询内容</w:t>
      </w:r>
    </w:p>
    <w:p w14:paraId="5EDDD923"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查询中小学校拟聘用教师《关于建立教职员工准入查询性侵违法犯罪信息制度的意见》《关于落实从业禁止制度的意见》规定的</w:t>
      </w:r>
      <w:proofErr w:type="gramStart"/>
      <w:r w:rsidRPr="00877974">
        <w:rPr>
          <w:rFonts w:ascii="宋体" w:eastAsia="宋体" w:hAnsi="宋体" w:cs="宋体" w:hint="eastAsia"/>
          <w:color w:val="4B4B4B"/>
          <w:kern w:val="0"/>
          <w:sz w:val="24"/>
          <w:szCs w:val="24"/>
        </w:rPr>
        <w:t>性侵违法</w:t>
      </w:r>
      <w:proofErr w:type="gramEnd"/>
      <w:r w:rsidRPr="00877974">
        <w:rPr>
          <w:rFonts w:ascii="宋体" w:eastAsia="宋体" w:hAnsi="宋体" w:cs="宋体" w:hint="eastAsia"/>
          <w:color w:val="4B4B4B"/>
          <w:kern w:val="0"/>
          <w:sz w:val="24"/>
          <w:szCs w:val="24"/>
        </w:rPr>
        <w:t>犯罪信息和《中华人民共和国教师法》《教师资格条例》规定的已纳入教师资格限制库的丧失、撤销教师资格信息。</w:t>
      </w:r>
    </w:p>
    <w:p w14:paraId="7FE005C1"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查询中小学校拟聘用其他教职员工《关于建立教职员工准入查询性侵违法犯罪信息制度的意见》《关于落实从业禁止制度的意见》规定的</w:t>
      </w:r>
      <w:proofErr w:type="gramStart"/>
      <w:r w:rsidRPr="00877974">
        <w:rPr>
          <w:rFonts w:ascii="宋体" w:eastAsia="宋体" w:hAnsi="宋体" w:cs="宋体" w:hint="eastAsia"/>
          <w:color w:val="4B4B4B"/>
          <w:kern w:val="0"/>
          <w:sz w:val="24"/>
          <w:szCs w:val="24"/>
        </w:rPr>
        <w:t>性侵违法</w:t>
      </w:r>
      <w:proofErr w:type="gramEnd"/>
      <w:r w:rsidRPr="00877974">
        <w:rPr>
          <w:rFonts w:ascii="宋体" w:eastAsia="宋体" w:hAnsi="宋体" w:cs="宋体" w:hint="eastAsia"/>
          <w:color w:val="4B4B4B"/>
          <w:kern w:val="0"/>
          <w:sz w:val="24"/>
          <w:szCs w:val="24"/>
        </w:rPr>
        <w:t>犯罪信息。</w:t>
      </w:r>
    </w:p>
    <w:p w14:paraId="5049A87C"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4. 查询主体</w:t>
      </w:r>
    </w:p>
    <w:p w14:paraId="34D18220"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中小学校拟聘用教职员工的查询主体为中小学校的主管教育行政部门。</w:t>
      </w:r>
    </w:p>
    <w:p w14:paraId="6479E0BC"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5. 查询程序</w:t>
      </w:r>
    </w:p>
    <w:p w14:paraId="32AF87B4"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中小学校在全国教师管理信息系统的教职员工准入查询模块中提交查询申请，主管教育行政部门审核并进行查询。</w:t>
      </w:r>
    </w:p>
    <w:p w14:paraId="12F5E474"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（二）高等教育</w:t>
      </w:r>
    </w:p>
    <w:p w14:paraId="7E49E45E"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1. 查询对象</w:t>
      </w:r>
    </w:p>
    <w:p w14:paraId="73CAED1F"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高等学校（</w:t>
      </w:r>
      <w:proofErr w:type="gramStart"/>
      <w:r w:rsidRPr="00877974">
        <w:rPr>
          <w:rFonts w:ascii="宋体" w:eastAsia="宋体" w:hAnsi="宋体" w:cs="宋体" w:hint="eastAsia"/>
          <w:color w:val="4B4B4B"/>
          <w:kern w:val="0"/>
          <w:sz w:val="24"/>
          <w:szCs w:val="24"/>
        </w:rPr>
        <w:t>含普通</w:t>
      </w:r>
      <w:proofErr w:type="gramEnd"/>
      <w:r w:rsidRPr="00877974">
        <w:rPr>
          <w:rFonts w:ascii="宋体" w:eastAsia="宋体" w:hAnsi="宋体" w:cs="宋体" w:hint="eastAsia"/>
          <w:color w:val="4B4B4B"/>
          <w:kern w:val="0"/>
          <w:sz w:val="24"/>
          <w:szCs w:val="24"/>
        </w:rPr>
        <w:t>本科学校、高等职业学校、成人高等学校、其他普通高等教育机构、从事研究生教育的科学研究机构等，下同）拟聘用教师。</w:t>
      </w:r>
    </w:p>
    <w:p w14:paraId="4AF7AB95"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高等学校拟聘用其他教职员工参照执行。</w:t>
      </w:r>
    </w:p>
    <w:p w14:paraId="1A7E4D92"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2. 查询节点</w:t>
      </w:r>
    </w:p>
    <w:p w14:paraId="7A7296BA"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lastRenderedPageBreak/>
        <w:t xml:space="preserve">　　对高等学校拟聘用教师在入职前进行查询。</w:t>
      </w:r>
    </w:p>
    <w:p w14:paraId="190D62B8"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3. 查询内容</w:t>
      </w:r>
    </w:p>
    <w:p w14:paraId="3190FE24"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查询高等学校拟聘用教师《关于建立教职员工准入查询性侵违法犯罪信息制度的意见》《关于落实从业禁止制度的意见》规定的</w:t>
      </w:r>
      <w:proofErr w:type="gramStart"/>
      <w:r w:rsidRPr="00877974">
        <w:rPr>
          <w:rFonts w:ascii="宋体" w:eastAsia="宋体" w:hAnsi="宋体" w:cs="宋体" w:hint="eastAsia"/>
          <w:color w:val="4B4B4B"/>
          <w:kern w:val="0"/>
          <w:sz w:val="24"/>
          <w:szCs w:val="24"/>
        </w:rPr>
        <w:t>性侵违法</w:t>
      </w:r>
      <w:proofErr w:type="gramEnd"/>
      <w:r w:rsidRPr="00877974">
        <w:rPr>
          <w:rFonts w:ascii="宋体" w:eastAsia="宋体" w:hAnsi="宋体" w:cs="宋体" w:hint="eastAsia"/>
          <w:color w:val="4B4B4B"/>
          <w:kern w:val="0"/>
          <w:sz w:val="24"/>
          <w:szCs w:val="24"/>
        </w:rPr>
        <w:t>犯罪信息和《中华人民共和国教师法》《教师资格条例》规定的已纳入教师资格限制库的丧失、撤销教师资格信息。</w:t>
      </w:r>
    </w:p>
    <w:p w14:paraId="227287FE"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4. 查询主体</w:t>
      </w:r>
    </w:p>
    <w:p w14:paraId="1ED7D7BE"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高等学校拟聘用教师的查询主体为教师所在的高等学校。</w:t>
      </w:r>
    </w:p>
    <w:p w14:paraId="597C5DE7"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5. 查询程序</w:t>
      </w:r>
    </w:p>
    <w:p w14:paraId="132B4482"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高等学校在全国教师管理信息系统的教职员工准入查询模块中进行查询。</w:t>
      </w:r>
    </w:p>
    <w:p w14:paraId="7DEFDDAE"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w:t>
      </w:r>
      <w:r w:rsidRPr="00877974">
        <w:rPr>
          <w:rFonts w:ascii="宋体" w:eastAsia="宋体" w:hAnsi="宋体" w:cs="宋体" w:hint="eastAsia"/>
          <w:b/>
          <w:bCs/>
          <w:color w:val="4B4B4B"/>
          <w:kern w:val="0"/>
          <w:sz w:val="24"/>
          <w:szCs w:val="24"/>
          <w:bdr w:val="none" w:sz="0" w:space="0" w:color="auto" w:frame="1"/>
        </w:rPr>
        <w:t>三、结果使用</w:t>
      </w:r>
    </w:p>
    <w:p w14:paraId="76184DB9"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拟聘用教职员工经查询发现有《关于建立教职员工准入查询性侵违法犯罪信息制度的意见》《关于落实从业禁止制度的意见》规定情形的，不得录用，</w:t>
      </w:r>
      <w:proofErr w:type="gramStart"/>
      <w:r w:rsidRPr="00877974">
        <w:rPr>
          <w:rFonts w:ascii="宋体" w:eastAsia="宋体" w:hAnsi="宋体" w:cs="宋体" w:hint="eastAsia"/>
          <w:color w:val="4B4B4B"/>
          <w:kern w:val="0"/>
          <w:sz w:val="24"/>
          <w:szCs w:val="24"/>
        </w:rPr>
        <w:t>并由拟聘用</w:t>
      </w:r>
      <w:proofErr w:type="gramEnd"/>
      <w:r w:rsidRPr="00877974">
        <w:rPr>
          <w:rFonts w:ascii="宋体" w:eastAsia="宋体" w:hAnsi="宋体" w:cs="宋体" w:hint="eastAsia"/>
          <w:color w:val="4B4B4B"/>
          <w:kern w:val="0"/>
          <w:sz w:val="24"/>
          <w:szCs w:val="24"/>
        </w:rPr>
        <w:t>单位书面告知查询对象不录用理由和申请复查权利；拟聘用教师经查询发现有丧失教师资格信息和在撤销教师资格期限内的，不得聘用为从事教育教学工作的教师，</w:t>
      </w:r>
      <w:proofErr w:type="gramStart"/>
      <w:r w:rsidRPr="00877974">
        <w:rPr>
          <w:rFonts w:ascii="宋体" w:eastAsia="宋体" w:hAnsi="宋体" w:cs="宋体" w:hint="eastAsia"/>
          <w:color w:val="4B4B4B"/>
          <w:kern w:val="0"/>
          <w:sz w:val="24"/>
          <w:szCs w:val="24"/>
        </w:rPr>
        <w:t>并由拟聘用</w:t>
      </w:r>
      <w:proofErr w:type="gramEnd"/>
      <w:r w:rsidRPr="00877974">
        <w:rPr>
          <w:rFonts w:ascii="宋体" w:eastAsia="宋体" w:hAnsi="宋体" w:cs="宋体" w:hint="eastAsia"/>
          <w:color w:val="4B4B4B"/>
          <w:kern w:val="0"/>
          <w:sz w:val="24"/>
          <w:szCs w:val="24"/>
        </w:rPr>
        <w:t>单位书面告知查询对象</w:t>
      </w:r>
      <w:proofErr w:type="gramStart"/>
      <w:r w:rsidRPr="00877974">
        <w:rPr>
          <w:rFonts w:ascii="宋体" w:eastAsia="宋体" w:hAnsi="宋体" w:cs="宋体" w:hint="eastAsia"/>
          <w:color w:val="4B4B4B"/>
          <w:kern w:val="0"/>
          <w:sz w:val="24"/>
          <w:szCs w:val="24"/>
        </w:rPr>
        <w:t>不</w:t>
      </w:r>
      <w:proofErr w:type="gramEnd"/>
      <w:r w:rsidRPr="00877974">
        <w:rPr>
          <w:rFonts w:ascii="宋体" w:eastAsia="宋体" w:hAnsi="宋体" w:cs="宋体" w:hint="eastAsia"/>
          <w:color w:val="4B4B4B"/>
          <w:kern w:val="0"/>
          <w:sz w:val="24"/>
          <w:szCs w:val="24"/>
        </w:rPr>
        <w:t>聘用理由和申请复查权利。</w:t>
      </w:r>
    </w:p>
    <w:p w14:paraId="1D6AB99B"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w:t>
      </w:r>
      <w:r w:rsidRPr="00877974">
        <w:rPr>
          <w:rFonts w:ascii="宋体" w:eastAsia="宋体" w:hAnsi="宋体" w:cs="宋体" w:hint="eastAsia"/>
          <w:b/>
          <w:bCs/>
          <w:color w:val="4B4B4B"/>
          <w:kern w:val="0"/>
          <w:sz w:val="24"/>
          <w:szCs w:val="24"/>
          <w:bdr w:val="none" w:sz="0" w:space="0" w:color="auto" w:frame="1"/>
        </w:rPr>
        <w:t>四、异议处理</w:t>
      </w:r>
    </w:p>
    <w:p w14:paraId="225F2B7A"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查询对象对查询结果有异议的，应在收到告知的15日内向拟聘用单位书面提出，</w:t>
      </w:r>
      <w:proofErr w:type="gramStart"/>
      <w:r w:rsidRPr="00877974">
        <w:rPr>
          <w:rFonts w:ascii="宋体" w:eastAsia="宋体" w:hAnsi="宋体" w:cs="宋体" w:hint="eastAsia"/>
          <w:color w:val="4B4B4B"/>
          <w:kern w:val="0"/>
          <w:sz w:val="24"/>
          <w:szCs w:val="24"/>
        </w:rPr>
        <w:t>由拟聘用</w:t>
      </w:r>
      <w:proofErr w:type="gramEnd"/>
      <w:r w:rsidRPr="00877974">
        <w:rPr>
          <w:rFonts w:ascii="宋体" w:eastAsia="宋体" w:hAnsi="宋体" w:cs="宋体" w:hint="eastAsia"/>
          <w:color w:val="4B4B4B"/>
          <w:kern w:val="0"/>
          <w:sz w:val="24"/>
          <w:szCs w:val="24"/>
        </w:rPr>
        <w:t>单位请求查询主体通过查询平台申请复查，拟聘用单位应书面告知查询对象复查结果。</w:t>
      </w:r>
    </w:p>
    <w:p w14:paraId="3813BBB1"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w:t>
      </w:r>
      <w:r w:rsidRPr="00877974">
        <w:rPr>
          <w:rFonts w:ascii="宋体" w:eastAsia="宋体" w:hAnsi="宋体" w:cs="宋体" w:hint="eastAsia"/>
          <w:b/>
          <w:bCs/>
          <w:color w:val="4B4B4B"/>
          <w:kern w:val="0"/>
          <w:sz w:val="24"/>
          <w:szCs w:val="24"/>
          <w:bdr w:val="none" w:sz="0" w:space="0" w:color="auto" w:frame="1"/>
        </w:rPr>
        <w:t>五、追责情形</w:t>
      </w:r>
    </w:p>
    <w:p w14:paraId="68143D01"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教育行政部门、学校及其工作人员有下列情形的，依法依规予以处理：</w:t>
      </w:r>
    </w:p>
    <w:p w14:paraId="6B75490B"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（一）未履行申请查询或者查询义务的；</w:t>
      </w:r>
    </w:p>
    <w:p w14:paraId="0D802A9A"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（二）对查询有问题人员，未按照相关法律法规予以</w:t>
      </w:r>
      <w:bookmarkStart w:id="0" w:name="_GoBack"/>
      <w:bookmarkEnd w:id="0"/>
      <w:r w:rsidRPr="00877974">
        <w:rPr>
          <w:rFonts w:ascii="宋体" w:eastAsia="宋体" w:hAnsi="宋体" w:cs="宋体" w:hint="eastAsia"/>
          <w:color w:val="4B4B4B"/>
          <w:kern w:val="0"/>
          <w:sz w:val="24"/>
          <w:szCs w:val="24"/>
        </w:rPr>
        <w:t>处理的；</w:t>
      </w:r>
    </w:p>
    <w:p w14:paraId="08EF1650"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（三）散布、泄露、篡改、不当使用查询获悉的有关信息的；</w:t>
      </w:r>
    </w:p>
    <w:p w14:paraId="5737AFA9"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（四）玩忽职守、滥用职权、徇私舞弊的；</w:t>
      </w:r>
    </w:p>
    <w:p w14:paraId="0E5AD3DE"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（五）其他违反教职员工准入查询制度的情形。</w:t>
      </w:r>
    </w:p>
    <w:p w14:paraId="4D7EAD96"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w:t>
      </w:r>
      <w:r w:rsidRPr="00877974">
        <w:rPr>
          <w:rFonts w:ascii="宋体" w:eastAsia="宋体" w:hAnsi="宋体" w:cs="宋体" w:hint="eastAsia"/>
          <w:b/>
          <w:bCs/>
          <w:color w:val="4B4B4B"/>
          <w:kern w:val="0"/>
          <w:sz w:val="24"/>
          <w:szCs w:val="24"/>
          <w:bdr w:val="none" w:sz="0" w:space="0" w:color="auto" w:frame="1"/>
        </w:rPr>
        <w:t>六、工作要求</w:t>
      </w:r>
    </w:p>
    <w:p w14:paraId="0FD62757"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 xml:space="preserve">　　各省级教育行政部门、部门教育司（局）和教育部直属高校要积极宣传解读相关政策，共创开展教职员工准入查询工作的清朗环境；要监督指导准入查询工作的实施，规范查询流程，定期开展检查；要严格遵守个人信息保护相关规定，指导相关单位和人员加强信息管理工作，不得侵害查询对象个人隐私和其他合法权利。</w:t>
      </w:r>
    </w:p>
    <w:p w14:paraId="25AFF1E6" w14:textId="77777777" w:rsidR="00877974" w:rsidRPr="00877974" w:rsidRDefault="00877974" w:rsidP="00877974">
      <w:pPr>
        <w:widowControl/>
        <w:shd w:val="clear" w:color="auto" w:fill="FFFFFF"/>
        <w:spacing w:line="400" w:lineRule="exact"/>
        <w:jc w:val="lef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lastRenderedPageBreak/>
        <w:t xml:space="preserve">　　请各省级教育行政部门、部门教育司（局）和教育部直属高校根据通知要求，结合实际情况，研究制定具体实施办法，成立工作组，明确具体的工作部门和责任人。实施办法和工作组名单请于2023年6月1日前通过全国教师管理信息系统查询平台报送教育部（教师工作司）。</w:t>
      </w:r>
    </w:p>
    <w:p w14:paraId="69DFCE5B" w14:textId="77777777" w:rsidR="00877974" w:rsidRPr="00877974" w:rsidRDefault="00877974" w:rsidP="00877974">
      <w:pPr>
        <w:widowControl/>
        <w:shd w:val="clear" w:color="auto" w:fill="FFFFFF"/>
        <w:spacing w:line="400" w:lineRule="exact"/>
        <w:jc w:val="righ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教育部</w:t>
      </w:r>
    </w:p>
    <w:p w14:paraId="49FC760A" w14:textId="77777777" w:rsidR="00877974" w:rsidRPr="00877974" w:rsidRDefault="00877974" w:rsidP="00877974">
      <w:pPr>
        <w:widowControl/>
        <w:shd w:val="clear" w:color="auto" w:fill="FFFFFF"/>
        <w:spacing w:line="400" w:lineRule="exact"/>
        <w:jc w:val="right"/>
        <w:rPr>
          <w:rFonts w:ascii="宋体" w:eastAsia="宋体" w:hAnsi="宋体" w:cs="宋体" w:hint="eastAsia"/>
          <w:color w:val="4B4B4B"/>
          <w:kern w:val="0"/>
          <w:sz w:val="24"/>
          <w:szCs w:val="24"/>
        </w:rPr>
      </w:pPr>
      <w:r w:rsidRPr="00877974">
        <w:rPr>
          <w:rFonts w:ascii="宋体" w:eastAsia="宋体" w:hAnsi="宋体" w:cs="宋体" w:hint="eastAsia"/>
          <w:color w:val="4B4B4B"/>
          <w:kern w:val="0"/>
          <w:sz w:val="24"/>
          <w:szCs w:val="24"/>
        </w:rPr>
        <w:t>2023年4月14日</w:t>
      </w:r>
    </w:p>
    <w:p w14:paraId="560EE073" w14:textId="77777777" w:rsidR="00877974" w:rsidRPr="00877974" w:rsidRDefault="00877974" w:rsidP="00877974">
      <w:pPr>
        <w:spacing w:line="400" w:lineRule="exact"/>
        <w:rPr>
          <w:rFonts w:hint="eastAsia"/>
        </w:rPr>
      </w:pPr>
    </w:p>
    <w:p w14:paraId="1AAC89AC" w14:textId="77777777" w:rsidR="00877974" w:rsidRDefault="00877974" w:rsidP="00877974">
      <w:pPr>
        <w:spacing w:line="400" w:lineRule="exact"/>
        <w:rPr>
          <w:rFonts w:hint="eastAsia"/>
        </w:rPr>
      </w:pPr>
    </w:p>
    <w:sectPr w:rsidR="008779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FFD19" w14:textId="77777777" w:rsidR="00DF6C30" w:rsidRDefault="00DF6C30" w:rsidP="00877974">
      <w:r>
        <w:separator/>
      </w:r>
    </w:p>
  </w:endnote>
  <w:endnote w:type="continuationSeparator" w:id="0">
    <w:p w14:paraId="0A64BEC2" w14:textId="77777777" w:rsidR="00DF6C30" w:rsidRDefault="00DF6C30" w:rsidP="0087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F02F4" w14:textId="77777777" w:rsidR="00DF6C30" w:rsidRDefault="00DF6C30" w:rsidP="00877974">
      <w:r>
        <w:separator/>
      </w:r>
    </w:p>
  </w:footnote>
  <w:footnote w:type="continuationSeparator" w:id="0">
    <w:p w14:paraId="7A095CA1" w14:textId="77777777" w:rsidR="00DF6C30" w:rsidRDefault="00DF6C30" w:rsidP="00877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0B"/>
    <w:rsid w:val="001A7BFF"/>
    <w:rsid w:val="00394A0B"/>
    <w:rsid w:val="006C68B3"/>
    <w:rsid w:val="00877974"/>
    <w:rsid w:val="00DF6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04F3D"/>
  <w15:chartTrackingRefBased/>
  <w15:docId w15:val="{40C17045-DA57-4702-BF2B-57BD70A7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7797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9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7974"/>
    <w:rPr>
      <w:sz w:val="18"/>
      <w:szCs w:val="18"/>
    </w:rPr>
  </w:style>
  <w:style w:type="paragraph" w:styleId="a5">
    <w:name w:val="footer"/>
    <w:basedOn w:val="a"/>
    <w:link w:val="a6"/>
    <w:uiPriority w:val="99"/>
    <w:unhideWhenUsed/>
    <w:rsid w:val="00877974"/>
    <w:pPr>
      <w:tabs>
        <w:tab w:val="center" w:pos="4153"/>
        <w:tab w:val="right" w:pos="8306"/>
      </w:tabs>
      <w:snapToGrid w:val="0"/>
      <w:jc w:val="left"/>
    </w:pPr>
    <w:rPr>
      <w:sz w:val="18"/>
      <w:szCs w:val="18"/>
    </w:rPr>
  </w:style>
  <w:style w:type="character" w:customStyle="1" w:styleId="a6">
    <w:name w:val="页脚 字符"/>
    <w:basedOn w:val="a0"/>
    <w:link w:val="a5"/>
    <w:uiPriority w:val="99"/>
    <w:rsid w:val="00877974"/>
    <w:rPr>
      <w:sz w:val="18"/>
      <w:szCs w:val="18"/>
    </w:rPr>
  </w:style>
  <w:style w:type="character" w:customStyle="1" w:styleId="10">
    <w:name w:val="标题 1 字符"/>
    <w:basedOn w:val="a0"/>
    <w:link w:val="1"/>
    <w:uiPriority w:val="9"/>
    <w:rsid w:val="00877974"/>
    <w:rPr>
      <w:rFonts w:ascii="宋体" w:eastAsia="宋体" w:hAnsi="宋体" w:cs="宋体"/>
      <w:b/>
      <w:bCs/>
      <w:kern w:val="36"/>
      <w:sz w:val="48"/>
      <w:szCs w:val="48"/>
    </w:rPr>
  </w:style>
  <w:style w:type="paragraph" w:customStyle="1" w:styleId="moe-policy-wenhao">
    <w:name w:val="moe-policy-wenhao"/>
    <w:basedOn w:val="a"/>
    <w:rsid w:val="00877974"/>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8779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2023-07-19T08:57:00Z</dcterms:created>
  <dcterms:modified xsi:type="dcterms:W3CDTF">2023-07-19T08:58:00Z</dcterms:modified>
</cp:coreProperties>
</file>