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44566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</w:p>
    <w:p w14:paraId="1AF2E40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</w:p>
    <w:p w14:paraId="7FF88AA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</w:p>
    <w:p w14:paraId="161D36C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</w:rPr>
      </w:pPr>
    </w:p>
    <w:p w14:paraId="3DB947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bookmarkStart w:id="0" w:name="_Toc1056"/>
      <w:bookmarkStart w:id="1" w:name="_Toc16417"/>
      <w:bookmarkStart w:id="2" w:name="_Toc23007"/>
      <w:bookmarkStart w:id="3" w:name="_Toc31792"/>
      <w:bookmarkStart w:id="4" w:name="_Toc32670"/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科创项目管理系统</w:t>
      </w:r>
    </w:p>
    <w:bookmarkEnd w:id="0"/>
    <w:bookmarkEnd w:id="1"/>
    <w:bookmarkEnd w:id="2"/>
    <w:bookmarkEnd w:id="3"/>
    <w:bookmarkEnd w:id="4"/>
    <w:p w14:paraId="428DE8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学生操作指南</w:t>
      </w:r>
    </w:p>
    <w:p w14:paraId="02919B6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6"/>
        </w:rPr>
      </w:pPr>
    </w:p>
    <w:p w14:paraId="285A02D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6"/>
        </w:rPr>
      </w:pPr>
    </w:p>
    <w:p w14:paraId="411AB4B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kern w:val="2"/>
          <w:sz w:val="21"/>
          <w:szCs w:val="22"/>
          <w:lang w:val="en-US" w:eastAsia="zh-CN" w:bidi="ar-SA"/>
        </w:rPr>
        <w:br w:type="page"/>
      </w:r>
    </w:p>
    <w:sdt>
      <w:sdtPr>
        <w:rPr>
          <w:rFonts w:hint="eastAsia" w:ascii="仿宋" w:hAnsi="仿宋" w:eastAsia="仿宋" w:cs="仿宋"/>
          <w:bCs/>
          <w:color w:val="000000" w:themeColor="text1"/>
          <w:kern w:val="2"/>
          <w:sz w:val="21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id w:val="147471867"/>
        <w15:color w:val="DBDBDB"/>
        <w:docPartObj>
          <w:docPartGallery w:val="Table of Contents"/>
          <w:docPartUnique/>
        </w:docPartObj>
      </w:sdtPr>
      <w:sdtEndPr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sdtEndPr>
      <w:sdtContent>
        <w:p w14:paraId="551F083E">
          <w:pPr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textAlignment w:val="auto"/>
            <w:rPr>
              <w:rFonts w:hint="eastAsia" w:ascii="仿宋" w:hAnsi="仿宋" w:eastAsia="仿宋" w:cs="仿宋"/>
            </w:rPr>
          </w:pPr>
          <w:r>
            <w:rPr>
              <w:rFonts w:hint="eastAsia" w:ascii="仿宋" w:hAnsi="仿宋" w:eastAsia="仿宋" w:cs="仿宋"/>
              <w:sz w:val="21"/>
            </w:rPr>
            <w:t>目录</w:t>
          </w:r>
        </w:p>
        <w:p w14:paraId="695D36B4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instrText xml:space="preserve">TOC \o "1-3" \h \u </w:instrText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separate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_Toc11548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 </w:t>
          </w:r>
          <w:r>
            <w:rPr>
              <w:rFonts w:hint="eastAsia" w:ascii="仿宋" w:hAnsi="仿宋" w:eastAsia="仿宋" w:cs="仿宋"/>
              <w:lang w:val="en-US" w:eastAsia="zh-CN"/>
            </w:rPr>
            <w:t>信息门户</w:t>
          </w:r>
          <w:r>
            <w:tab/>
          </w:r>
          <w:r>
            <w:fldChar w:fldCharType="begin"/>
          </w:r>
          <w:r>
            <w:instrText xml:space="preserve"> PAGEREF _Toc11548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84DE42A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_Toc29148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1.1. </w:t>
          </w:r>
          <w:r>
            <w:rPr>
              <w:rFonts w:hint="eastAsia" w:ascii="仿宋" w:hAnsi="仿宋" w:eastAsia="仿宋" w:cs="仿宋"/>
              <w:lang w:val="en-US" w:eastAsia="zh-CN"/>
            </w:rPr>
            <w:t>输入网址进入信息门户</w:t>
          </w:r>
          <w:r>
            <w:tab/>
          </w:r>
          <w:r>
            <w:fldChar w:fldCharType="begin"/>
          </w:r>
          <w:r>
            <w:instrText xml:space="preserve"> PAGEREF _Toc29148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A12475A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_Toc853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1.2. </w:t>
          </w:r>
          <w:r>
            <w:rPr>
              <w:rFonts w:hint="eastAsia" w:ascii="仿宋" w:hAnsi="仿宋" w:eastAsia="仿宋" w:cs="仿宋"/>
              <w:lang w:val="en-US" w:eastAsia="zh-CN"/>
            </w:rPr>
            <w:t>通过南航教务系统进行登录</w:t>
          </w:r>
          <w:r>
            <w:tab/>
          </w:r>
          <w:r>
            <w:fldChar w:fldCharType="begin"/>
          </w:r>
          <w:r>
            <w:instrText xml:space="preserve"> PAGEREF _Toc853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8E1E1A0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_Toc17452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 </w:t>
          </w:r>
          <w:r>
            <w:rPr>
              <w:rFonts w:hint="eastAsia" w:cs="仿宋"/>
              <w:lang w:val="en-US" w:eastAsia="zh-CN"/>
            </w:rPr>
            <w:t>信息门户详情</w:t>
          </w:r>
          <w:r>
            <w:tab/>
          </w:r>
          <w:r>
            <w:fldChar w:fldCharType="begin"/>
          </w:r>
          <w:r>
            <w:instrText xml:space="preserve"> PAGEREF _Toc17452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025B64E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_Toc9364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1.3.1. </w:t>
          </w:r>
          <w:r>
            <w:rPr>
              <w:rFonts w:hint="eastAsia" w:ascii="仿宋" w:hAnsi="仿宋" w:eastAsia="仿宋" w:cs="仿宋"/>
              <w:lang w:val="en-US" w:eastAsia="zh-CN"/>
            </w:rPr>
            <w:t>个人信息面板</w:t>
          </w:r>
          <w:r>
            <w:tab/>
          </w:r>
          <w:r>
            <w:fldChar w:fldCharType="begin"/>
          </w:r>
          <w:r>
            <w:instrText xml:space="preserve"> PAGEREF _Toc9364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453C456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_Toc21124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1.3.2. </w:t>
          </w:r>
          <w:r>
            <w:rPr>
              <w:rFonts w:hint="eastAsia" w:ascii="仿宋" w:hAnsi="仿宋" w:eastAsia="仿宋" w:cs="仿宋"/>
              <w:lang w:val="en-US" w:eastAsia="zh-CN"/>
            </w:rPr>
            <w:t>快捷入口</w:t>
          </w:r>
          <w:r>
            <w:tab/>
          </w:r>
          <w:r>
            <w:fldChar w:fldCharType="begin"/>
          </w:r>
          <w:r>
            <w:instrText xml:space="preserve"> PAGEREF _Toc21124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C96F4C7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_Toc29548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1.3.3. </w:t>
          </w:r>
          <w:r>
            <w:rPr>
              <w:rFonts w:hint="eastAsia" w:ascii="仿宋" w:hAnsi="仿宋" w:eastAsia="仿宋" w:cs="仿宋"/>
              <w:lang w:val="en-US" w:eastAsia="zh-CN"/>
            </w:rPr>
            <w:t>任务面板</w:t>
          </w:r>
          <w:r>
            <w:tab/>
          </w:r>
          <w:r>
            <w:fldChar w:fldCharType="begin"/>
          </w:r>
          <w:r>
            <w:instrText xml:space="preserve"> PAGEREF _Toc29548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D3B1ED9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_Toc2046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1.3.4. </w:t>
          </w:r>
          <w:r>
            <w:rPr>
              <w:rFonts w:hint="eastAsia" w:cs="仿宋"/>
              <w:lang w:val="en-US" w:eastAsia="zh-CN"/>
            </w:rPr>
            <w:t>通知公告</w:t>
          </w:r>
          <w:r>
            <w:tab/>
          </w:r>
          <w:r>
            <w:fldChar w:fldCharType="begin"/>
          </w:r>
          <w:r>
            <w:instrText xml:space="preserve"> PAGEREF _Toc2046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738CB7A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_Toc15895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1.3.5. </w:t>
          </w:r>
          <w:r>
            <w:rPr>
              <w:rFonts w:hint="eastAsia" w:ascii="仿宋" w:hAnsi="仿宋" w:eastAsia="仿宋" w:cs="仿宋"/>
              <w:lang w:val="en-US" w:eastAsia="zh-CN"/>
            </w:rPr>
            <w:t>进入科创项目管理系统</w:t>
          </w:r>
          <w:r>
            <w:tab/>
          </w:r>
          <w:r>
            <w:fldChar w:fldCharType="begin"/>
          </w:r>
          <w:r>
            <w:instrText xml:space="preserve"> PAGEREF _Toc15895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52DA5FA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_Toc29516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 </w:t>
          </w:r>
          <w:r>
            <w:rPr>
              <w:rFonts w:hint="eastAsia" w:ascii="仿宋" w:hAnsi="仿宋" w:eastAsia="仿宋" w:cs="仿宋"/>
              <w:lang w:val="en-US" w:eastAsia="zh-CN"/>
            </w:rPr>
            <w:t>我的项目-科创项目管理</w:t>
          </w:r>
          <w:r>
            <w:tab/>
          </w:r>
          <w:r>
            <w:fldChar w:fldCharType="begin"/>
          </w:r>
          <w:r>
            <w:instrText xml:space="preserve"> PAGEREF _Toc29516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1B283F5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_Toc29788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2.1. </w:t>
          </w:r>
          <w:r>
            <w:rPr>
              <w:rFonts w:hint="eastAsia" w:ascii="仿宋" w:hAnsi="仿宋" w:eastAsia="仿宋" w:cs="仿宋"/>
              <w:lang w:val="en-US" w:eastAsia="zh-CN"/>
            </w:rPr>
            <w:t>项目状态筛选</w:t>
          </w:r>
          <w:r>
            <w:tab/>
          </w:r>
          <w:r>
            <w:fldChar w:fldCharType="begin"/>
          </w:r>
          <w:r>
            <w:instrText xml:space="preserve"> PAGEREF _Toc29788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B01587B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_Toc22925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 </w:t>
          </w:r>
          <w:r>
            <w:rPr>
              <w:rFonts w:hint="eastAsia" w:ascii="仿宋" w:hAnsi="仿宋" w:eastAsia="仿宋" w:cs="仿宋"/>
              <w:lang w:val="en-US" w:eastAsia="zh-CN"/>
            </w:rPr>
            <w:t>项目立项申报</w:t>
          </w:r>
          <w:r>
            <w:tab/>
          </w:r>
          <w:r>
            <w:fldChar w:fldCharType="begin"/>
          </w:r>
          <w:r>
            <w:instrText xml:space="preserve"> PAGEREF _Toc22925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E416D88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_Toc20874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2.2.1. </w:t>
          </w:r>
          <w:r>
            <w:rPr>
              <w:rFonts w:hint="eastAsia" w:ascii="仿宋" w:hAnsi="仿宋" w:eastAsia="仿宋" w:cs="仿宋"/>
              <w:lang w:val="en-US" w:eastAsia="zh-CN"/>
            </w:rPr>
            <w:t>进入立项填报页面</w:t>
          </w:r>
          <w:r>
            <w:tab/>
          </w:r>
          <w:r>
            <w:fldChar w:fldCharType="begin"/>
          </w:r>
          <w:r>
            <w:instrText xml:space="preserve"> PAGEREF _Toc20874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7404AC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_Toc4312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2.2.2. </w:t>
          </w:r>
          <w:r>
            <w:rPr>
              <w:rFonts w:hint="eastAsia" w:ascii="仿宋" w:hAnsi="仿宋" w:eastAsia="仿宋" w:cs="仿宋"/>
              <w:lang w:val="en-US" w:eastAsia="zh-CN"/>
            </w:rPr>
            <w:t>查看填报指南</w:t>
          </w:r>
          <w:r>
            <w:tab/>
          </w:r>
          <w:r>
            <w:fldChar w:fldCharType="begin"/>
          </w:r>
          <w:r>
            <w:instrText xml:space="preserve"> PAGEREF _Toc4312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2ADF911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_Toc17234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2.2.3. </w:t>
          </w:r>
          <w:r>
            <w:rPr>
              <w:rFonts w:hint="eastAsia" w:ascii="仿宋" w:hAnsi="仿宋" w:eastAsia="仿宋" w:cs="仿宋"/>
              <w:lang w:val="en-US" w:eastAsia="zh-CN"/>
            </w:rPr>
            <w:t>项目信息填写</w:t>
          </w:r>
          <w:r>
            <w:tab/>
          </w:r>
          <w:r>
            <w:fldChar w:fldCharType="begin"/>
          </w:r>
          <w:r>
            <w:instrText xml:space="preserve"> PAGEREF _Toc17234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4A0BE63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_Toc26662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2.2.4. </w:t>
          </w:r>
          <w:r>
            <w:rPr>
              <w:rFonts w:hint="eastAsia" w:ascii="仿宋" w:hAnsi="仿宋" w:eastAsia="仿宋" w:cs="仿宋"/>
              <w:lang w:val="en-US" w:eastAsia="zh-CN"/>
            </w:rPr>
            <w:t>项目成员</w:t>
          </w:r>
          <w:r>
            <w:rPr>
              <w:rFonts w:hint="eastAsia" w:cs="仿宋"/>
              <w:lang w:val="en-US" w:eastAsia="zh-CN"/>
            </w:rPr>
            <w:t>选择</w:t>
          </w:r>
          <w:r>
            <w:tab/>
          </w:r>
          <w:r>
            <w:fldChar w:fldCharType="begin"/>
          </w:r>
          <w:r>
            <w:instrText xml:space="preserve"> PAGEREF _Toc26662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033A73A5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_Toc23699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2.2.5. </w:t>
          </w:r>
          <w:r>
            <w:rPr>
              <w:rFonts w:hint="eastAsia" w:ascii="仿宋" w:hAnsi="仿宋" w:eastAsia="仿宋" w:cs="仿宋"/>
              <w:lang w:val="en-US" w:eastAsia="zh-CN"/>
            </w:rPr>
            <w:t>材料清单</w:t>
          </w:r>
          <w:r>
            <w:rPr>
              <w:rFonts w:hint="eastAsia" w:cs="仿宋"/>
              <w:lang w:val="en-US" w:eastAsia="zh-CN"/>
            </w:rPr>
            <w:t>填写</w:t>
          </w:r>
          <w:r>
            <w:tab/>
          </w:r>
          <w:r>
            <w:fldChar w:fldCharType="begin"/>
          </w:r>
          <w:r>
            <w:instrText xml:space="preserve"> PAGEREF _Toc23699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5F5193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_Toc20353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2.2.6. </w:t>
          </w:r>
          <w:r>
            <w:rPr>
              <w:rFonts w:hint="eastAsia" w:ascii="仿宋" w:hAnsi="仿宋" w:eastAsia="仿宋" w:cs="仿宋"/>
              <w:lang w:val="en-US" w:eastAsia="zh-CN"/>
            </w:rPr>
            <w:t>经费预算</w:t>
          </w:r>
          <w:r>
            <w:rPr>
              <w:rFonts w:hint="eastAsia" w:cs="仿宋"/>
              <w:lang w:val="en-US" w:eastAsia="zh-CN"/>
            </w:rPr>
            <w:t>填写</w:t>
          </w:r>
          <w:r>
            <w:tab/>
          </w:r>
          <w:r>
            <w:fldChar w:fldCharType="begin"/>
          </w:r>
          <w:r>
            <w:instrText xml:space="preserve"> PAGEREF _Toc20353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1823ABE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_Toc23372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2.2.7. </w:t>
          </w:r>
          <w:r>
            <w:rPr>
              <w:rFonts w:hint="eastAsia" w:ascii="仿宋" w:hAnsi="仿宋" w:eastAsia="仿宋" w:cs="仿宋"/>
              <w:lang w:val="en-US" w:eastAsia="zh-CN"/>
            </w:rPr>
            <w:t>提交/保存申报</w:t>
          </w:r>
          <w:r>
            <w:tab/>
          </w:r>
          <w:r>
            <w:fldChar w:fldCharType="begin"/>
          </w:r>
          <w:r>
            <w:instrText xml:space="preserve"> PAGEREF _Toc23372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8D3C082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_Toc19098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2.3. </w:t>
          </w:r>
          <w:r>
            <w:rPr>
              <w:rFonts w:hint="eastAsia" w:ascii="仿宋" w:hAnsi="仿宋" w:eastAsia="仿宋" w:cs="仿宋"/>
              <w:lang w:val="en-US" w:eastAsia="zh-CN"/>
            </w:rPr>
            <w:t>查看项目详情</w:t>
          </w:r>
          <w:r>
            <w:rPr>
              <w:rFonts w:hint="eastAsia" w:cs="仿宋"/>
              <w:lang w:val="en-US" w:eastAsia="zh-CN"/>
            </w:rPr>
            <w:t>及往期项目</w:t>
          </w:r>
          <w:r>
            <w:tab/>
          </w:r>
          <w:r>
            <w:fldChar w:fldCharType="begin"/>
          </w:r>
          <w:r>
            <w:instrText xml:space="preserve"> PAGEREF _Toc19098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1D8F2CA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_Toc17231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 </w:t>
          </w:r>
          <w:r>
            <w:rPr>
              <w:rFonts w:hint="eastAsia" w:ascii="仿宋" w:hAnsi="仿宋" w:eastAsia="仿宋" w:cs="仿宋"/>
              <w:lang w:val="en-US" w:eastAsia="zh-CN"/>
            </w:rPr>
            <w:t>学生提交结题验收材料</w:t>
          </w:r>
          <w:r>
            <w:tab/>
          </w:r>
          <w:r>
            <w:fldChar w:fldCharType="begin"/>
          </w:r>
          <w:r>
            <w:instrText xml:space="preserve"> PAGEREF _Toc17231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250DE92A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_Toc18751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2.4.1. </w:t>
          </w:r>
          <w:r>
            <w:rPr>
              <w:rFonts w:hint="eastAsia" w:ascii="仿宋" w:hAnsi="仿宋" w:eastAsia="仿宋" w:cs="仿宋"/>
              <w:lang w:val="en-US" w:eastAsia="zh-CN"/>
            </w:rPr>
            <w:t>进入提交材料填报页面</w:t>
          </w:r>
          <w:r>
            <w:tab/>
          </w:r>
          <w:r>
            <w:fldChar w:fldCharType="begin"/>
          </w:r>
          <w:r>
            <w:instrText xml:space="preserve"> PAGEREF _Toc18751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17152AF4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_Toc23411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2.4.2. </w:t>
          </w:r>
          <w:r>
            <w:rPr>
              <w:rFonts w:hint="eastAsia" w:ascii="仿宋" w:hAnsi="仿宋" w:eastAsia="仿宋" w:cs="仿宋"/>
              <w:lang w:val="en-US" w:eastAsia="zh-CN"/>
            </w:rPr>
            <w:t>变更项目信息</w:t>
          </w:r>
          <w:r>
            <w:tab/>
          </w:r>
          <w:r>
            <w:fldChar w:fldCharType="begin"/>
          </w:r>
          <w:r>
            <w:instrText xml:space="preserve"> PAGEREF _Toc23411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FE838F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_Toc7233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2.4.3. </w:t>
          </w:r>
          <w:r>
            <w:rPr>
              <w:rFonts w:hint="eastAsia" w:ascii="仿宋" w:hAnsi="仿宋" w:eastAsia="仿宋" w:cs="仿宋"/>
              <w:lang w:val="en-US" w:eastAsia="zh-CN"/>
            </w:rPr>
            <w:t>材料清单/成果统计</w:t>
          </w:r>
          <w:r>
            <w:tab/>
          </w:r>
          <w:r>
            <w:fldChar w:fldCharType="begin"/>
          </w:r>
          <w:r>
            <w:instrText xml:space="preserve"> PAGEREF _Toc7233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50BA5B9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_Toc2376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2.4.4. </w:t>
          </w:r>
          <w:r>
            <w:rPr>
              <w:rFonts w:hint="eastAsia" w:ascii="仿宋" w:hAnsi="仿宋" w:eastAsia="仿宋" w:cs="仿宋"/>
              <w:lang w:val="en-US" w:eastAsia="zh-CN"/>
            </w:rPr>
            <w:t>经费使用</w:t>
          </w:r>
          <w:r>
            <w:rPr>
              <w:rFonts w:hint="eastAsia" w:cs="仿宋"/>
              <w:lang w:val="en-US" w:eastAsia="zh-CN"/>
            </w:rPr>
            <w:t>填写</w:t>
          </w:r>
          <w:r>
            <w:tab/>
          </w:r>
          <w:r>
            <w:fldChar w:fldCharType="begin"/>
          </w:r>
          <w:r>
            <w:instrText xml:space="preserve"> PAGEREF _Toc2376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30D5F07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instrText xml:space="preserve"> HYPERLINK \l _Toc13004 </w:instrText>
          </w:r>
          <w:r>
            <w:rPr>
              <w:rFonts w:hint="eastAsia" w:ascii="仿宋" w:hAnsi="仿宋" w:eastAsia="仿宋" w:cs="仿宋"/>
              <w:bCs/>
              <w:kern w:val="2"/>
              <w:szCs w:val="22"/>
              <w:lang w:val="en-US" w:eastAsia="zh-CN" w:bidi="ar-SA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2.4.5. </w:t>
          </w:r>
          <w:r>
            <w:rPr>
              <w:rFonts w:hint="eastAsia" w:ascii="仿宋" w:hAnsi="仿宋" w:eastAsia="仿宋" w:cs="仿宋"/>
              <w:lang w:val="en-US" w:eastAsia="zh-CN"/>
            </w:rPr>
            <w:t>提交/保存材料</w:t>
          </w:r>
          <w:r>
            <w:tab/>
          </w:r>
          <w:r>
            <w:fldChar w:fldCharType="begin"/>
          </w:r>
          <w:r>
            <w:instrText xml:space="preserve"> PAGEREF _Toc13004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 w14:paraId="64B630F1">
          <w:pPr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textAlignment w:val="auto"/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</w:pPr>
          <w:r>
            <w:rPr>
              <w:rFonts w:hint="eastAsia" w:ascii="仿宋" w:hAnsi="仿宋" w:eastAsia="仿宋" w:cs="仿宋"/>
              <w:bCs/>
              <w:color w:val="000000" w:themeColor="text1"/>
              <w:kern w:val="2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</w:sdtContent>
    </w:sdt>
    <w:p w14:paraId="24F2D74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240" w:lineRule="auto"/>
        <w:ind w:left="0" w:leftChars="0" w:right="0" w:rightChars="0"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sectPr>
          <w:footerReference r:id="rId5" w:type="default"/>
          <w:pgSz w:w="11906" w:h="16838"/>
          <w:pgMar w:top="1361" w:right="1418" w:bottom="1134" w:left="1418" w:header="851" w:footer="992" w:gutter="0"/>
          <w:pgNumType w:fmt="decimal"/>
          <w:cols w:space="425" w:num="1"/>
          <w:titlePg/>
          <w:docGrid w:type="lines" w:linePitch="312" w:charSpace="0"/>
        </w:sectPr>
      </w:pPr>
    </w:p>
    <w:p w14:paraId="0D738F09">
      <w:pPr>
        <w:pStyle w:val="2"/>
        <w:bidi w:val="0"/>
        <w:rPr>
          <w:rFonts w:hint="eastAsia" w:ascii="仿宋" w:hAnsi="仿宋" w:eastAsia="仿宋" w:cs="仿宋"/>
          <w:lang w:val="en-US" w:eastAsia="zh-CN"/>
        </w:rPr>
      </w:pPr>
      <w:bookmarkStart w:id="5" w:name="_Toc11548"/>
      <w:r>
        <w:rPr>
          <w:rFonts w:hint="eastAsia" w:ascii="仿宋" w:hAnsi="仿宋" w:eastAsia="仿宋" w:cs="仿宋"/>
          <w:lang w:val="en-US" w:eastAsia="zh-CN"/>
        </w:rPr>
        <w:t>信息门户</w:t>
      </w:r>
      <w:bookmarkEnd w:id="5"/>
    </w:p>
    <w:p w14:paraId="4CB456F4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6" w:name="_Toc29148"/>
      <w:r>
        <w:rPr>
          <w:rFonts w:hint="eastAsia" w:ascii="仿宋" w:hAnsi="仿宋" w:eastAsia="仿宋" w:cs="仿宋"/>
          <w:lang w:val="en-US" w:eastAsia="zh-CN"/>
        </w:rPr>
        <w:t>输入网址进入信息门户</w:t>
      </w:r>
      <w:bookmarkEnd w:id="6"/>
    </w:p>
    <w:p w14:paraId="3A925A9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首先，在浏览器网址栏输入实践平台网址：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begin"/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instrText xml:space="preserve"> HYPERLINK "https://pcmp.nuaa.edu.cn/index" </w:instrTex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separate"/>
      </w:r>
      <w:r>
        <w:rPr>
          <w:rStyle w:val="27"/>
          <w:rFonts w:hint="eastAsia" w:ascii="仿宋" w:hAnsi="仿宋" w:eastAsia="仿宋" w:cs="仿宋"/>
          <w:sz w:val="28"/>
          <w:szCs w:val="28"/>
          <w:lang w:val="en-US" w:eastAsia="zh-CN"/>
        </w:rPr>
        <w:t>https://pcmp.nuaa.edu.cn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end"/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，进入创新实践管理平台首页；</w:t>
      </w:r>
    </w:p>
    <w:p w14:paraId="32C9DF3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72405" cy="2653665"/>
            <wp:effectExtent l="0" t="0" r="10795" b="63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E40FE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7" w:name="_Toc853"/>
      <w:r>
        <w:rPr>
          <w:rFonts w:hint="eastAsia" w:ascii="仿宋" w:hAnsi="仿宋" w:eastAsia="仿宋" w:cs="仿宋"/>
          <w:lang w:val="en-US" w:eastAsia="zh-CN"/>
        </w:rPr>
        <w:t>通过南航教务系统进行登录</w:t>
      </w:r>
      <w:bookmarkEnd w:id="7"/>
    </w:p>
    <w:p w14:paraId="0456485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首先，进入南航教务处官网首页，在页面中找到“创新实践管理平台”快捷入口，点击进入创新实践管理平台首页，点击“登录信息门户”</w:t>
      </w:r>
      <w:bookmarkStart w:id="31" w:name="_GoBack"/>
      <w:bookmarkEnd w:id="31"/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按钮，进入统一身份认证登录页面。</w:t>
      </w:r>
    </w:p>
    <w:p w14:paraId="7D1D806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67325" cy="1528445"/>
            <wp:effectExtent l="0" t="0" r="0" b="0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10"/>
                    <a:srcRect t="6399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DFB5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72405" cy="2653665"/>
            <wp:effectExtent l="0" t="0" r="10795" b="635"/>
            <wp:docPr id="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C4C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学生输入自己的账号密码后，点击“登录”按钮，即可进入信息门户。</w:t>
      </w:r>
    </w:p>
    <w:p w14:paraId="6444678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07000" cy="2674620"/>
            <wp:effectExtent l="0" t="0" r="0" b="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rcRect r="1026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471C9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8" w:name="_Toc17452"/>
      <w:r>
        <w:rPr>
          <w:rFonts w:hint="eastAsia" w:cs="仿宋"/>
          <w:lang w:val="en-US" w:eastAsia="zh-CN"/>
        </w:rPr>
        <w:t>信息门户详情</w:t>
      </w:r>
      <w:bookmarkEnd w:id="8"/>
    </w:p>
    <w:p w14:paraId="4D7DDEE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2405" cy="3517900"/>
            <wp:effectExtent l="0" t="0" r="10795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6DD3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9" w:name="_Toc9364"/>
      <w:r>
        <w:rPr>
          <w:rFonts w:hint="eastAsia" w:ascii="仿宋" w:hAnsi="仿宋" w:eastAsia="仿宋" w:cs="仿宋"/>
          <w:lang w:val="en-US" w:eastAsia="zh-CN"/>
        </w:rPr>
        <w:t>个人信息面板</w:t>
      </w:r>
      <w:bookmarkEnd w:id="9"/>
    </w:p>
    <w:p w14:paraId="1BA5A64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信息门户首页左上角板块为个人信息面板，显示学生个人信息和目前总积分。</w:t>
      </w:r>
    </w:p>
    <w:p w14:paraId="758A54A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1135" cy="1329690"/>
            <wp:effectExtent l="0" t="0" r="12065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1D17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0" w:name="_Toc21124"/>
      <w:r>
        <w:rPr>
          <w:rFonts w:hint="eastAsia" w:ascii="仿宋" w:hAnsi="仿宋" w:eastAsia="仿宋" w:cs="仿宋"/>
          <w:lang w:val="en-US" w:eastAsia="zh-CN"/>
        </w:rPr>
        <w:t>快捷入口</w:t>
      </w:r>
      <w:bookmarkEnd w:id="10"/>
    </w:p>
    <w:p w14:paraId="4D38929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信息门户首页右侧板块为快捷入口，点击各板块可进入相应系统。</w:t>
      </w:r>
    </w:p>
    <w:p w14:paraId="219A096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2405" cy="3312795"/>
            <wp:effectExtent l="0" t="0" r="0" b="0"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rcRect b="132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1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D63F9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1" w:name="_Toc29548"/>
      <w:r>
        <w:rPr>
          <w:rFonts w:hint="eastAsia" w:ascii="仿宋" w:hAnsi="仿宋" w:eastAsia="仿宋" w:cs="仿宋"/>
          <w:lang w:val="en-US" w:eastAsia="zh-CN"/>
        </w:rPr>
        <w:t>任务面板</w:t>
      </w:r>
      <w:bookmarkEnd w:id="11"/>
    </w:p>
    <w:p w14:paraId="7947165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信息门户首页左下角板块为任务面板，可查看或快速操作相应项目。</w:t>
      </w:r>
    </w:p>
    <w:p w14:paraId="78A3066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2405" cy="4531995"/>
            <wp:effectExtent l="0" t="0" r="10795" b="1905"/>
            <wp:docPr id="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3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40DC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点击任务板中的“科创项目”和“活动讲座”按钮，可切换查看科创项目管理系统和活动讲座管理系统的相关任务。</w:t>
      </w:r>
    </w:p>
    <w:p w14:paraId="5371D7C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4724400" cy="2343150"/>
            <wp:effectExtent l="0" t="0" r="0" b="635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2559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点击任务板中的“more”按钮，页面可跳转至相应的科创项目管理系统或活动讲座管理系统。</w:t>
      </w:r>
    </w:p>
    <w:p w14:paraId="06EBA65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3162300" cy="2025650"/>
            <wp:effectExtent l="0" t="0" r="0" b="6350"/>
            <wp:docPr id="2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D51E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任务板主要部分为项目列表，科创项目任务的项目列表包括可立项申报项目和已提交的项目申报，点击“立即申报”按钮可进行相应项目的立项申报，点击“查看详情”按钮可进入相应项目详情页，若有待提交结题材料的项目，相应项目会显示“提交材料”按钮，点击“提交材料”按钮可进行相应项目的材料提交。</w:t>
      </w:r>
    </w:p>
    <w:p w14:paraId="7994958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8595" cy="2557145"/>
            <wp:effectExtent l="0" t="0" r="1905" b="8255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42F46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2" w:name="_Toc2046"/>
      <w:r>
        <w:rPr>
          <w:rFonts w:hint="eastAsia" w:cs="仿宋"/>
          <w:lang w:val="en-US" w:eastAsia="zh-CN"/>
        </w:rPr>
        <w:t>通知公告</w:t>
      </w:r>
      <w:bookmarkEnd w:id="12"/>
    </w:p>
    <w:p w14:paraId="7B448D4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信息门户首页右下角为通知公告面板，点击相应通知公告可进入通知公告详情页。</w:t>
      </w:r>
    </w:p>
    <w:p w14:paraId="3CE0D53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2405" cy="2955925"/>
            <wp:effectExtent l="0" t="0" r="0" b="0"/>
            <wp:docPr id="2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4"/>
                    <pic:cNvPicPr>
                      <a:picLocks noChangeAspect="1"/>
                    </pic:cNvPicPr>
                  </pic:nvPicPr>
                  <pic:blipFill>
                    <a:blip r:embed="rId19"/>
                    <a:srcRect b="2957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9441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点击通知公告板块的“more”按钮，可进入南航教务系统的通知公告发布页，查看更多通知公告。</w:t>
      </w:r>
    </w:p>
    <w:p w14:paraId="2DA662E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lang w:val="en-US" w:eastAsia="zh-CN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2997200" cy="1943100"/>
            <wp:effectExtent l="0" t="0" r="0" b="0"/>
            <wp:docPr id="2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3A7B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3" w:name="_Toc15895"/>
      <w:r>
        <w:rPr>
          <w:rFonts w:hint="eastAsia" w:ascii="仿宋" w:hAnsi="仿宋" w:eastAsia="仿宋" w:cs="仿宋"/>
          <w:lang w:val="en-US" w:eastAsia="zh-CN"/>
        </w:rPr>
        <w:t>进入科创项目管理系统</w:t>
      </w:r>
      <w:bookmarkEnd w:id="13"/>
    </w:p>
    <w:p w14:paraId="28FB03D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可点击快捷入口板块的“项目管理”按钮，进入科创项目管理系统。</w:t>
      </w:r>
    </w:p>
    <w:p w14:paraId="69E652B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drawing>
          <wp:inline distT="0" distB="0" distL="114300" distR="114300">
            <wp:extent cx="5271135" cy="2603500"/>
            <wp:effectExtent l="0" t="0" r="12065" b="0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1584C">
      <w:pPr>
        <w:pStyle w:val="2"/>
        <w:bidi w:val="0"/>
        <w:rPr>
          <w:rFonts w:hint="eastAsia" w:ascii="仿宋" w:hAnsi="仿宋" w:eastAsia="仿宋" w:cs="仿宋"/>
          <w:lang w:val="en-US" w:eastAsia="zh-CN"/>
        </w:rPr>
      </w:pPr>
      <w:bookmarkStart w:id="14" w:name="_Toc29516"/>
      <w:r>
        <w:rPr>
          <w:rFonts w:hint="eastAsia" w:ascii="仿宋" w:hAnsi="仿宋" w:eastAsia="仿宋" w:cs="仿宋"/>
          <w:lang w:val="en-US" w:eastAsia="zh-CN"/>
        </w:rPr>
        <w:t>我的项目-科创项目管理</w:t>
      </w:r>
      <w:bookmarkEnd w:id="14"/>
    </w:p>
    <w:p w14:paraId="51980C95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仿宋" w:hAnsi="仿宋" w:eastAsia="仿宋" w:cs="仿宋"/>
          <w:lang w:val="en-US" w:eastAsia="zh-CN"/>
        </w:rPr>
      </w:pPr>
      <w:r>
        <w:drawing>
          <wp:inline distT="0" distB="0" distL="114300" distR="114300">
            <wp:extent cx="5263515" cy="2842895"/>
            <wp:effectExtent l="0" t="0" r="0" b="0"/>
            <wp:docPr id="1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0"/>
                    <pic:cNvPicPr>
                      <a:picLocks noChangeAspect="1"/>
                    </pic:cNvPicPr>
                  </pic:nvPicPr>
                  <pic:blipFill>
                    <a:blip r:embed="rId22"/>
                    <a:srcRect b="278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4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CBB44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15" w:name="_Toc29788"/>
      <w:r>
        <w:rPr>
          <w:rFonts w:hint="eastAsia" w:ascii="仿宋" w:hAnsi="仿宋" w:eastAsia="仿宋" w:cs="仿宋"/>
          <w:lang w:val="en-US" w:eastAsia="zh-CN"/>
        </w:rPr>
        <w:t>项目状态筛选</w:t>
      </w:r>
      <w:bookmarkEnd w:id="15"/>
    </w:p>
    <w:p w14:paraId="68CB54C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点击任务板中的“进行中项目”和“已完结项目”，快速筛选出相应状态的项目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36C39951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lang w:val="en-US" w:eastAsia="zh-CN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3302000" cy="1181735"/>
            <wp:effectExtent l="0" t="0" r="0" b="0"/>
            <wp:docPr id="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"/>
                    <pic:cNvPicPr>
                      <a:picLocks noChangeAspect="1"/>
                    </pic:cNvPicPr>
                  </pic:nvPicPr>
                  <pic:blipFill>
                    <a:blip r:embed="rId23"/>
                    <a:srcRect b="6482"/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118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F6C9F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16" w:name="_Toc22925"/>
      <w:r>
        <w:rPr>
          <w:rFonts w:hint="eastAsia" w:ascii="仿宋" w:hAnsi="仿宋" w:eastAsia="仿宋" w:cs="仿宋"/>
          <w:lang w:val="en-US" w:eastAsia="zh-CN"/>
        </w:rPr>
        <w:t>项目立项申报</w:t>
      </w:r>
      <w:bookmarkEnd w:id="16"/>
    </w:p>
    <w:p w14:paraId="6C6BA610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7" w:name="_Toc20874"/>
      <w:r>
        <w:rPr>
          <w:rFonts w:hint="eastAsia" w:ascii="仿宋" w:hAnsi="仿宋" w:eastAsia="仿宋" w:cs="仿宋"/>
          <w:lang w:val="en-US" w:eastAsia="zh-CN"/>
        </w:rPr>
        <w:t>进入立项填报页面</w:t>
      </w:r>
      <w:bookmarkEnd w:id="17"/>
    </w:p>
    <w:p w14:paraId="49F03B6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当立项申报通道开启时，学生可在信息门户-任务板-科创项目-项目列表中，点击相应任务通道的“立即申报”按钮，即可进入立项申报页面；</w:t>
      </w:r>
    </w:p>
    <w:p w14:paraId="6E0D4BF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8595" cy="2557145"/>
            <wp:effectExtent l="0" t="0" r="1905" b="8255"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1B73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在项目管理系统-我的项目页面中，学生可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</w:t>
      </w:r>
      <w:r>
        <w:rPr>
          <w:rFonts w:hint="eastAsia" w:ascii="仿宋" w:hAnsi="仿宋" w:cs="仿宋"/>
          <w:sz w:val="28"/>
          <w:szCs w:val="28"/>
          <w:lang w:val="en-US" w:eastAsia="zh-CN"/>
        </w:rPr>
        <w:t>页面左侧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任务板中的带有“立即申报”标签的立项申报通道，进入立项申报页面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36374AD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4768850" cy="3964305"/>
            <wp:effectExtent l="0" t="0" r="0" b="0"/>
            <wp:docPr id="1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1"/>
                    <pic:cNvPicPr>
                      <a:picLocks noChangeAspect="1"/>
                    </pic:cNvPicPr>
                  </pic:nvPicPr>
                  <pic:blipFill>
                    <a:blip r:embed="rId24"/>
                    <a:srcRect b="27575"/>
                    <a:stretch>
                      <a:fillRect/>
                    </a:stretch>
                  </pic:blipFill>
                  <pic:spPr>
                    <a:xfrm>
                      <a:off x="0" y="0"/>
                      <a:ext cx="4768850" cy="39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0F84F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8" w:name="_Toc4312"/>
      <w:r>
        <w:rPr>
          <w:rFonts w:hint="eastAsia" w:ascii="仿宋" w:hAnsi="仿宋" w:eastAsia="仿宋" w:cs="仿宋"/>
          <w:lang w:val="en-US" w:eastAsia="zh-CN"/>
        </w:rPr>
        <w:t>查看填报指南</w:t>
      </w:r>
      <w:bookmarkEnd w:id="18"/>
    </w:p>
    <w:p w14:paraId="0A413FA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首次进入填报页会显示填报指南弹窗，阅读相应填报指南，关闭指南弹窗后，可点击填报页右下角提示按钮查看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713B1E5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4819650" cy="2559050"/>
            <wp:effectExtent l="0" t="0" r="6350" b="6350"/>
            <wp:docPr id="4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20C7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3107690"/>
            <wp:effectExtent l="0" t="0" r="3175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9AE60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9" w:name="_Toc17234"/>
      <w:r>
        <w:rPr>
          <w:rFonts w:hint="eastAsia" w:ascii="仿宋" w:hAnsi="仿宋" w:eastAsia="仿宋" w:cs="仿宋"/>
          <w:lang w:val="en-US" w:eastAsia="zh-CN"/>
        </w:rPr>
        <w:t>项目信息填写</w:t>
      </w:r>
      <w:bookmarkEnd w:id="19"/>
    </w:p>
    <w:p w14:paraId="6469286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根据相应字段填写项目信息；</w:t>
      </w:r>
    </w:p>
    <w:p w14:paraId="76FDD4C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2880" cy="1524635"/>
            <wp:effectExtent l="0" t="0" r="7620" b="1206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52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024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选择第一指导教师后，管理单位会默认选择指导教师所属学院，若学生组长为长空学院长空创新班学生，则管理单位默认选择长空学院；</w:t>
      </w:r>
    </w:p>
    <w:p w14:paraId="6F1C344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4310" cy="384810"/>
            <wp:effectExtent l="0" t="0" r="8890" b="8890"/>
            <wp:docPr id="3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E79A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主题创新区非必填项目，填写需询问指导教师选择；</w:t>
      </w:r>
    </w:p>
    <w:p w14:paraId="321AAF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675" cy="1642110"/>
            <wp:effectExtent l="0" t="0" r="9525" b="8890"/>
            <wp:docPr id="2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4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E13B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研究时间选择项目开始时间，选择后默认确定结束时间（按具体项目要求，一般为12个月），点击年份左侧和右侧的箭头可切换年份，点击相应月份即选择项目研究开始时间；</w:t>
      </w:r>
    </w:p>
    <w:p w14:paraId="259F3BD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</w:p>
    <w:p w14:paraId="6C1D1BF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865" cy="4132580"/>
            <wp:effectExtent l="0" t="0" r="635" b="7620"/>
            <wp:docPr id="2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116DC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0" w:name="_Toc26662"/>
      <w:r>
        <w:rPr>
          <w:rFonts w:hint="eastAsia" w:ascii="仿宋" w:hAnsi="仿宋" w:eastAsia="仿宋" w:cs="仿宋"/>
          <w:lang w:val="en-US" w:eastAsia="zh-CN"/>
        </w:rPr>
        <w:t>项目成员</w:t>
      </w:r>
      <w:r>
        <w:rPr>
          <w:rFonts w:hint="eastAsia" w:cs="仿宋"/>
          <w:lang w:val="en-US" w:eastAsia="zh-CN"/>
        </w:rPr>
        <w:t>选择</w:t>
      </w:r>
      <w:bookmarkEnd w:id="20"/>
    </w:p>
    <w:p w14:paraId="77C3C7C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0500" cy="1701800"/>
            <wp:effectExtent l="0" t="0" r="0" b="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6A40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添加的项目成员和指导教师若为校内用户，需点击“添加”按钮</w:t>
      </w:r>
      <w:r>
        <w:rPr>
          <w:rFonts w:hint="eastAsia" w:ascii="仿宋" w:hAnsi="仿宋" w:cs="仿宋"/>
          <w:sz w:val="28"/>
          <w:szCs w:val="28"/>
          <w:lang w:val="en-US" w:eastAsia="zh-CN"/>
        </w:rPr>
        <w:t>；</w:t>
      </w:r>
    </w:p>
    <w:p w14:paraId="6F82012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4464050" cy="1930400"/>
            <wp:effectExtent l="0" t="0" r="6350" b="0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257550" cy="1905000"/>
            <wp:effectExtent l="0" t="0" r="6350" b="0"/>
            <wp:docPr id="7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E8E4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left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通过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搜索姓名、学号/工号搜索到相应用户，点击相应用户后的“选择”按钮，再点击“确定”按钮，即可将该用户添加至项目成员或指导教师。</w:t>
      </w:r>
      <w:r>
        <w:rPr>
          <w:rFonts w:hint="eastAsia" w:ascii="仿宋" w:hAnsi="仿宋" w:eastAsia="仿宋" w:cs="仿宋"/>
        </w:rPr>
        <w:drawing>
          <wp:inline distT="0" distB="0" distL="114300" distR="114300">
            <wp:extent cx="5271135" cy="2707640"/>
            <wp:effectExtent l="0" t="0" r="12065" b="10160"/>
            <wp:docPr id="4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D3B5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4310" cy="3554730"/>
            <wp:effectExtent l="0" t="0" r="8890" b="1270"/>
            <wp:docPr id="4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037E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在“排名”输入框输入序号可设置相应用户在项目组内的排名；</w:t>
      </w:r>
    </w:p>
    <w:p w14:paraId="3428B46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4057650" cy="1911350"/>
            <wp:effectExtent l="0" t="0" r="6350" b="6350"/>
            <wp:docPr id="1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E6CC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联系电话和邮箱非必填项目，若用户在系统内有相应信息则会自动输入；</w:t>
      </w:r>
    </w:p>
    <w:p w14:paraId="4D5B81A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1173480"/>
            <wp:effectExtent l="0" t="0" r="3175" b="7620"/>
            <wp:docPr id="8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23F7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项目组需设置一名项目组组长，点击按钮设置相应成员为项目组组长；</w:t>
      </w:r>
    </w:p>
    <w:p w14:paraId="6A83C7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409950" cy="1797050"/>
            <wp:effectExtent l="0" t="0" r="6350" b="6350"/>
            <wp:docPr id="8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6BEE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点击相应成员后的“删除”按钮，可将该用户从项目组中移除；</w:t>
      </w:r>
    </w:p>
    <w:p w14:paraId="0342DA5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600450" cy="1752600"/>
            <wp:effectExtent l="0" t="0" r="6350" b="0"/>
            <wp:docPr id="9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E76B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根据立项通知公告，项目组成员会设置成员限制提示，若超过成员限制可能会审核不通过，若特殊情况可点击“继续添加”继续添加成员；</w:t>
      </w:r>
    </w:p>
    <w:p w14:paraId="0621618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45100" cy="1587500"/>
            <wp:effectExtent l="0" t="0" r="0" b="0"/>
            <wp:docPr id="5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EC44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点击相应页码切换成员列表页；</w:t>
      </w:r>
    </w:p>
    <w:p w14:paraId="36B1CE8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1543050" cy="692150"/>
            <wp:effectExtent l="0" t="0" r="6350" b="6350"/>
            <wp:docPr id="5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69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1186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若需添加校外指导教师，则点击“添加校外”按钮，填写相应信息，点击“确定”按钮，可添加校外成员。</w:t>
      </w:r>
    </w:p>
    <w:p w14:paraId="62AC794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429000" cy="1562100"/>
            <wp:effectExtent l="0" t="0" r="0" b="0"/>
            <wp:docPr id="9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3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465580"/>
            <wp:effectExtent l="0" t="0" r="1905" b="7620"/>
            <wp:docPr id="9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3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46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691640"/>
            <wp:effectExtent l="0" t="0" r="1270" b="10160"/>
            <wp:docPr id="9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3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1815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1" w:name="_Toc23699"/>
      <w:r>
        <w:rPr>
          <w:rFonts w:hint="eastAsia" w:ascii="仿宋" w:hAnsi="仿宋" w:eastAsia="仿宋" w:cs="仿宋"/>
          <w:lang w:val="en-US" w:eastAsia="zh-CN"/>
        </w:rPr>
        <w:t>材料清单</w:t>
      </w:r>
      <w:r>
        <w:rPr>
          <w:rFonts w:hint="eastAsia" w:cs="仿宋"/>
          <w:lang w:val="en-US" w:eastAsia="zh-CN"/>
        </w:rPr>
        <w:t>填写</w:t>
      </w:r>
      <w:bookmarkEnd w:id="21"/>
    </w:p>
    <w:p w14:paraId="09DC390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材料清单根据标题信息填写内容；</w:t>
      </w:r>
    </w:p>
    <w:p w14:paraId="06FE43A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4310" cy="2453005"/>
            <wp:effectExtent l="0" t="0" r="8890" b="10795"/>
            <wp:docPr id="3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FFE0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点击“点击上传”按钮可上传申报书附件，上传申报书相关附件内容需与填报内容符合；</w:t>
      </w:r>
    </w:p>
    <w:p w14:paraId="1901F96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644900" cy="2673350"/>
            <wp:effectExtent l="0" t="0" r="0" b="6350"/>
            <wp:docPr id="3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DB6CC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2" w:name="_Toc20353"/>
      <w:r>
        <w:rPr>
          <w:rFonts w:hint="eastAsia" w:ascii="仿宋" w:hAnsi="仿宋" w:eastAsia="仿宋" w:cs="仿宋"/>
          <w:lang w:val="en-US" w:eastAsia="zh-CN"/>
        </w:rPr>
        <w:t>经费预算</w:t>
      </w:r>
      <w:r>
        <w:rPr>
          <w:rFonts w:hint="eastAsia" w:cs="仿宋"/>
          <w:lang w:val="en-US" w:eastAsia="zh-CN"/>
        </w:rPr>
        <w:t>填写</w:t>
      </w:r>
      <w:bookmarkEnd w:id="22"/>
    </w:p>
    <w:p w14:paraId="55D990F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点击“添加”按钮，添加预算填写栏；</w:t>
      </w:r>
    </w:p>
    <w:p w14:paraId="1AD7D03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675" cy="946785"/>
            <wp:effectExtent l="0" t="0" r="9525" b="5715"/>
            <wp:docPr id="9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5198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预算开支科目需选择已有项目；</w:t>
      </w:r>
    </w:p>
    <w:p w14:paraId="10136AC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2405" cy="1953895"/>
            <wp:effectExtent l="0" t="0" r="0" b="0"/>
            <wp:docPr id="9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5"/>
                    <pic:cNvPicPr>
                      <a:picLocks noChangeAspect="1"/>
                    </pic:cNvPicPr>
                  </pic:nvPicPr>
                  <pic:blipFill>
                    <a:blip r:embed="rId48"/>
                    <a:srcRect t="1471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96F2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预算金额有限制，填写时需注意合计金额。</w:t>
      </w:r>
    </w:p>
    <w:p w14:paraId="3F01095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230" cy="1379855"/>
            <wp:effectExtent l="0" t="0" r="1270" b="4445"/>
            <wp:docPr id="10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7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9526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3" w:name="_Toc23372"/>
      <w:r>
        <w:rPr>
          <w:rFonts w:hint="eastAsia" w:ascii="仿宋" w:hAnsi="仿宋" w:eastAsia="仿宋" w:cs="仿宋"/>
          <w:lang w:val="en-US" w:eastAsia="zh-CN"/>
        </w:rPr>
        <w:t>提交/保存申报</w:t>
      </w:r>
      <w:bookmarkEnd w:id="23"/>
    </w:p>
    <w:p w14:paraId="327F4F8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项目申报填写完成后，可点击页面下方的“提交”按钮进行提交，或点击“保存”按钮保存当前申报；</w:t>
      </w:r>
    </w:p>
    <w:p w14:paraId="0E500B4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1398270"/>
            <wp:effectExtent l="0" t="0" r="3175" b="11430"/>
            <wp:docPr id="10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B154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已保存的项目申报在任务板中会显示“材料提交截止时间”和“提交”“删除”按钮；</w:t>
      </w:r>
    </w:p>
    <w:p w14:paraId="3A280C4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675" cy="3989705"/>
            <wp:effectExtent l="0" t="0" r="9525" b="10795"/>
            <wp:docPr id="3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8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ECC8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点击任务板中的项目的“提交”按钮，或项目详情页中立项环节的“待提交”按钮，可进入保存的项目填报页进行继续填报和提交；</w:t>
      </w:r>
    </w:p>
    <w:p w14:paraId="3D59F53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7325" cy="2632075"/>
            <wp:effectExtent l="0" t="0" r="3175" b="9525"/>
            <wp:docPr id="3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5BA3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040" cy="4079875"/>
            <wp:effectExtent l="0" t="0" r="0" b="0"/>
            <wp:docPr id="3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1"/>
                    <pic:cNvPicPr>
                      <a:picLocks noChangeAspect="1"/>
                    </pic:cNvPicPr>
                  </pic:nvPicPr>
                  <pic:blipFill>
                    <a:blip r:embed="rId53"/>
                    <a:srcRect b="70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EF22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点击任务板中相应项目的“删除”按钮，可删除已保存的项目申报；</w:t>
      </w:r>
    </w:p>
    <w:p w14:paraId="2EA3EC9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00650" cy="4027805"/>
            <wp:effectExtent l="0" t="0" r="0" b="0"/>
            <wp:docPr id="3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2"/>
                    <pic:cNvPicPr>
                      <a:picLocks noChangeAspect="1"/>
                    </pic:cNvPicPr>
                  </pic:nvPicPr>
                  <pic:blipFill>
                    <a:blip r:embed="rId54"/>
                    <a:srcRect t="1091" b="5354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402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4150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已提交的项目可查看相应流程的申报审核进度。</w:t>
      </w:r>
    </w:p>
    <w:p w14:paraId="52BC537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3515" cy="2467610"/>
            <wp:effectExtent l="0" t="0" r="0" b="0"/>
            <wp:docPr id="3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3"/>
                    <pic:cNvPicPr>
                      <a:picLocks noChangeAspect="1"/>
                    </pic:cNvPicPr>
                  </pic:nvPicPr>
                  <pic:blipFill>
                    <a:blip r:embed="rId55"/>
                    <a:srcRect b="1389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6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1D0CF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24" w:name="_Toc19098"/>
      <w:r>
        <w:rPr>
          <w:rFonts w:hint="eastAsia" w:ascii="仿宋" w:hAnsi="仿宋" w:eastAsia="仿宋" w:cs="仿宋"/>
          <w:lang w:val="en-US" w:eastAsia="zh-CN"/>
        </w:rPr>
        <w:t>查看项目详情</w:t>
      </w:r>
      <w:r>
        <w:rPr>
          <w:rFonts w:hint="eastAsia" w:cs="仿宋"/>
          <w:lang w:val="en-US" w:eastAsia="zh-CN"/>
        </w:rPr>
        <w:t>及往期项目</w:t>
      </w:r>
      <w:bookmarkEnd w:id="24"/>
    </w:p>
    <w:p w14:paraId="6D4E989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点击任务板中相应的项目，可查看项目详情进行操作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6096AF4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3505200" cy="3407410"/>
            <wp:effectExtent l="0" t="0" r="0" b="0"/>
            <wp:docPr id="10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44"/>
                    <pic:cNvPicPr>
                      <a:picLocks noChangeAspect="1"/>
                    </pic:cNvPicPr>
                  </pic:nvPicPr>
                  <pic:blipFill>
                    <a:blip r:embed="rId56"/>
                    <a:srcRect t="36119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34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81E2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在项目详情板块，可查看项目流程、项目信息、项目审核进度，点击相应流程板块上的查看/提交按钮可进行相应查看、提交申报、提交材料操作。</w:t>
      </w:r>
    </w:p>
    <w:p w14:paraId="375D3A8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73675" cy="3448050"/>
            <wp:effectExtent l="0" t="0" r="9525" b="6350"/>
            <wp:docPr id="3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69BB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进入项目详情页，可点击页面顶部标签，切换查看项目各流程的项目详情。</w:t>
      </w:r>
    </w:p>
    <w:p w14:paraId="296576C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4150" cy="2628265"/>
            <wp:effectExtent l="0" t="0" r="6350" b="635"/>
            <wp:docPr id="4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E6C1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</w:p>
    <w:p w14:paraId="6C7034E7">
      <w:pPr>
        <w:pStyle w:val="3"/>
        <w:bidi w:val="0"/>
        <w:rPr>
          <w:rFonts w:hint="eastAsia" w:ascii="仿宋" w:hAnsi="仿宋" w:eastAsia="仿宋" w:cs="仿宋"/>
          <w:lang w:val="en-US" w:eastAsia="zh-CN"/>
        </w:rPr>
      </w:pPr>
      <w:bookmarkStart w:id="25" w:name="_Toc17231"/>
      <w:r>
        <w:rPr>
          <w:rFonts w:hint="eastAsia" w:ascii="仿宋" w:hAnsi="仿宋" w:eastAsia="仿宋" w:cs="仿宋"/>
          <w:lang w:val="en-US" w:eastAsia="zh-CN"/>
        </w:rPr>
        <w:t>学生提交结题验收材料</w:t>
      </w:r>
      <w:bookmarkEnd w:id="25"/>
    </w:p>
    <w:p w14:paraId="07B855CB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6" w:name="_Toc18751"/>
      <w:r>
        <w:rPr>
          <w:rFonts w:hint="eastAsia" w:ascii="仿宋" w:hAnsi="仿宋" w:eastAsia="仿宋" w:cs="仿宋"/>
          <w:lang w:val="en-US" w:eastAsia="zh-CN"/>
        </w:rPr>
        <w:t>进入提交材料填报页面</w:t>
      </w:r>
      <w:bookmarkEnd w:id="26"/>
    </w:p>
    <w:p w14:paraId="33F2F01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点击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选择</w:t>
      </w:r>
      <w:r>
        <w:rPr>
          <w:rFonts w:hint="eastAsia" w:ascii="仿宋" w:hAnsi="仿宋" w:eastAsia="仿宋" w:cs="仿宋"/>
          <w:sz w:val="28"/>
          <w:szCs w:val="28"/>
        </w:rPr>
        <w:t>任务板中的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带“提交”标识和蓝色提示点的待提交材料项目，点击“提交”按钮</w:t>
      </w:r>
      <w:r>
        <w:rPr>
          <w:rFonts w:hint="eastAsia" w:ascii="仿宋" w:hAnsi="仿宋" w:eastAsia="仿宋" w:cs="仿宋"/>
          <w:sz w:val="28"/>
          <w:szCs w:val="28"/>
        </w:rPr>
        <w:t>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或在详情页点击结题验收环节板块的“待提交”</w:t>
      </w:r>
      <w:r>
        <w:rPr>
          <w:rFonts w:hint="eastAsia" w:ascii="仿宋" w:hAnsi="仿宋" w:eastAsia="仿宋" w:cs="仿宋"/>
          <w:sz w:val="28"/>
          <w:szCs w:val="28"/>
        </w:rPr>
        <w:t>进行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结题验收材料提交</w:t>
      </w:r>
      <w:r>
        <w:rPr>
          <w:rFonts w:hint="eastAsia" w:ascii="仿宋" w:hAnsi="仿宋" w:eastAsia="仿宋" w:cs="仿宋"/>
          <w:sz w:val="28"/>
          <w:szCs w:val="28"/>
        </w:rPr>
        <w:t>。</w:t>
      </w:r>
    </w:p>
    <w:p w14:paraId="5A8AC0D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b/>
          <w:bCs/>
          <w:sz w:val="36"/>
          <w:szCs w:val="36"/>
        </w:rPr>
      </w:pPr>
      <w:r>
        <w:drawing>
          <wp:inline distT="0" distB="0" distL="114300" distR="114300">
            <wp:extent cx="3492500" cy="3637915"/>
            <wp:effectExtent l="0" t="0" r="0" b="0"/>
            <wp:docPr id="10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45"/>
                    <pic:cNvPicPr>
                      <a:picLocks noChangeAspect="1"/>
                    </pic:cNvPicPr>
                  </pic:nvPicPr>
                  <pic:blipFill>
                    <a:blip r:embed="rId59"/>
                    <a:srcRect t="34675"/>
                    <a:stretch>
                      <a:fillRect/>
                    </a:stretch>
                  </pic:blipFill>
                  <pic:spPr>
                    <a:xfrm>
                      <a:off x="0" y="0"/>
                      <a:ext cx="3492500" cy="36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02000" cy="1290955"/>
            <wp:effectExtent l="0" t="0" r="0" b="0"/>
            <wp:docPr id="111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47"/>
                    <pic:cNvPicPr>
                      <a:picLocks noChangeAspect="1"/>
                    </pic:cNvPicPr>
                  </pic:nvPicPr>
                  <pic:blipFill>
                    <a:blip r:embed="rId60"/>
                    <a:srcRect l="37289"/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129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7AFF4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7" w:name="_Toc23411"/>
      <w:r>
        <w:rPr>
          <w:rFonts w:hint="eastAsia" w:ascii="仿宋" w:hAnsi="仿宋" w:eastAsia="仿宋" w:cs="仿宋"/>
          <w:lang w:val="en-US" w:eastAsia="zh-CN"/>
        </w:rPr>
        <w:t>变更项目信息</w:t>
      </w:r>
      <w:bookmarkEnd w:id="27"/>
    </w:p>
    <w:p w14:paraId="292B269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点击相应项目信息后的“变更”按钮，可变更项目信息，变更前后的信息都会显示在详情页上，点击“取消变更”按钮可取消变更信息。</w:t>
      </w:r>
    </w:p>
    <w:p w14:paraId="43EFAA2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73675" cy="1897380"/>
            <wp:effectExtent l="0" t="0" r="9525" b="7620"/>
            <wp:docPr id="81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6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B3A49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8" w:name="_Toc7233"/>
      <w:r>
        <w:rPr>
          <w:rFonts w:hint="eastAsia" w:ascii="仿宋" w:hAnsi="仿宋" w:eastAsia="仿宋" w:cs="仿宋"/>
          <w:lang w:val="en-US" w:eastAsia="zh-CN"/>
        </w:rPr>
        <w:t>材料清单/成果统计</w:t>
      </w:r>
      <w:bookmarkEnd w:id="28"/>
    </w:p>
    <w:p w14:paraId="2BA579E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根据填报字段标题填写材料清单，在成果统计中点击“添加”按钮，可添加成果填写栏；</w:t>
      </w:r>
    </w:p>
    <w:p w14:paraId="2E29BC1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230" cy="2118360"/>
            <wp:effectExtent l="0" t="0" r="1270" b="2540"/>
            <wp:docPr id="11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4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0B53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9" w:name="_Toc2376"/>
      <w:r>
        <w:rPr>
          <w:rFonts w:hint="eastAsia" w:ascii="仿宋" w:hAnsi="仿宋" w:eastAsia="仿宋" w:cs="仿宋"/>
          <w:lang w:val="en-US" w:eastAsia="zh-CN"/>
        </w:rPr>
        <w:t>经费使用</w:t>
      </w:r>
      <w:r>
        <w:rPr>
          <w:rFonts w:hint="eastAsia" w:cs="仿宋"/>
          <w:lang w:val="en-US" w:eastAsia="zh-CN"/>
        </w:rPr>
        <w:t>填写</w:t>
      </w:r>
      <w:bookmarkEnd w:id="29"/>
    </w:p>
    <w:p w14:paraId="10FBE4D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点击“添加”按钮，添加预算填写栏；</w:t>
      </w:r>
    </w:p>
    <w:p w14:paraId="107185B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865" cy="1311275"/>
            <wp:effectExtent l="0" t="0" r="635" b="9525"/>
            <wp:docPr id="11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5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31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30BE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支出分类需选择已有项目；</w:t>
      </w:r>
    </w:p>
    <w:p w14:paraId="65E580B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2362200" cy="1047750"/>
            <wp:effectExtent l="0" t="0" r="0" b="6350"/>
            <wp:docPr id="87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6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397C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经费使用总金额不可超过预算金额。</w:t>
      </w:r>
    </w:p>
    <w:p w14:paraId="1119807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3187700" cy="1797050"/>
            <wp:effectExtent l="0" t="0" r="0" b="6350"/>
            <wp:docPr id="88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6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97BAE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30" w:name="_Toc13004"/>
      <w:r>
        <w:rPr>
          <w:rFonts w:hint="eastAsia" w:ascii="仿宋" w:hAnsi="仿宋" w:eastAsia="仿宋" w:cs="仿宋"/>
          <w:lang w:val="en-US" w:eastAsia="zh-CN"/>
        </w:rPr>
        <w:t>提交/保存材料</w:t>
      </w:r>
      <w:bookmarkEnd w:id="30"/>
    </w:p>
    <w:p w14:paraId="11F4330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项目结题验收材料填写完成后，可点击页面下方的“提交”按钮进行提交，或点击“保存”按钮保存当前材料填报内容；</w:t>
      </w:r>
    </w:p>
    <w:p w14:paraId="47D9A38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7325" cy="1398270"/>
            <wp:effectExtent l="0" t="0" r="3175" b="11430"/>
            <wp:docPr id="11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3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F691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已保存的项目材料可在任务板中点击“提交”按钮，或在项目详情板块点击相应流程的“待提交”按钮。</w:t>
      </w:r>
    </w:p>
    <w:p w14:paraId="32CB7EC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b/>
          <w:bCs/>
          <w:sz w:val="36"/>
          <w:szCs w:val="36"/>
        </w:rPr>
      </w:pPr>
      <w:r>
        <w:drawing>
          <wp:inline distT="0" distB="0" distL="114300" distR="114300">
            <wp:extent cx="3492500" cy="3644900"/>
            <wp:effectExtent l="0" t="0" r="0" b="0"/>
            <wp:docPr id="11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45"/>
                    <pic:cNvPicPr>
                      <a:picLocks noChangeAspect="1"/>
                    </pic:cNvPicPr>
                  </pic:nvPicPr>
                  <pic:blipFill>
                    <a:blip r:embed="rId59"/>
                    <a:srcRect t="34550"/>
                    <a:stretch>
                      <a:fillRect/>
                    </a:stretch>
                  </pic:blipFill>
                  <pic:spPr>
                    <a:xfrm>
                      <a:off x="0" y="0"/>
                      <a:ext cx="3492500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42640" cy="1290955"/>
            <wp:effectExtent l="0" t="0" r="0" b="0"/>
            <wp:docPr id="11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46"/>
                    <pic:cNvPicPr>
                      <a:picLocks noChangeAspect="1"/>
                    </pic:cNvPicPr>
                  </pic:nvPicPr>
                  <pic:blipFill>
                    <a:blip r:embed="rId60"/>
                    <a:srcRect l="36517"/>
                    <a:stretch>
                      <a:fillRect/>
                    </a:stretch>
                  </pic:blipFill>
                  <pic:spPr>
                    <a:xfrm>
                      <a:off x="0" y="0"/>
                      <a:ext cx="3342640" cy="129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3D52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</w:rPr>
      </w:pPr>
    </w:p>
    <w:p w14:paraId="3AB8E09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lang w:val="en-US" w:eastAsia="zh-CN"/>
        </w:rPr>
      </w:pPr>
    </w:p>
    <w:sectPr>
      <w:footerReference r:id="rId7" w:type="first"/>
      <w:footerReference r:id="rId6" w:type="default"/>
      <w:pgSz w:w="11906" w:h="16838"/>
      <w:pgMar w:top="1440" w:right="1800" w:bottom="1440" w:left="1800" w:header="851" w:footer="992" w:gutter="0"/>
      <w:pgNumType w:fmt="decimal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F2BD54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7" name="文本框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DCCB036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2T0J0zAgAAYwQAAA4AAABkcnMvZTJvRG9jLnhtbK1UzY7TMBC+I/EO&#10;lu80aVcs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M2T0J0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DCCB036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226E76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8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1EE822D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qSjhE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DqSjh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1EE822D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39B351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9" name="文本框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52EBBF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 xml:space="preserve"> 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g6Gf4zAgAAYwQAAA4AAABkcnMvZTJvRG9jLnhtbK1UzY7TMBC+I/EO&#10;lu80aYFVqZ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X72h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Hg6Gf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A52EBBF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 xml:space="preserve"> 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80"/>
      </w:pPr>
      <w:r>
        <w:separator/>
      </w:r>
    </w:p>
  </w:footnote>
  <w:footnote w:type="continuationSeparator" w:id="1">
    <w:p>
      <w:pPr>
        <w:spacing w:line="360" w:lineRule="auto"/>
        <w:ind w:firstLine="48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3964864"/>
    <w:multiLevelType w:val="multilevel"/>
    <w:tmpl w:val="43964864"/>
    <w:lvl w:ilvl="0" w:tentative="0">
      <w:start w:val="1"/>
      <w:numFmt w:val="decimal"/>
      <w:pStyle w:val="2"/>
      <w:suff w:val="space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pStyle w:val="5"/>
      <w:suff w:val="space"/>
      <w:lvlText w:val="%1.%2.%3."/>
      <w:lvlJc w:val="left"/>
      <w:pPr>
        <w:ind w:left="166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DM3ZTc0YmQ4ZTAzYTg2MDI0YzhiNmFmODgwMzVkODcifQ=="/>
  </w:docVars>
  <w:rsids>
    <w:rsidRoot w:val="00CD7CC8"/>
    <w:rsid w:val="00002E34"/>
    <w:rsid w:val="00013173"/>
    <w:rsid w:val="00015039"/>
    <w:rsid w:val="000165EB"/>
    <w:rsid w:val="000236C2"/>
    <w:rsid w:val="0002662B"/>
    <w:rsid w:val="00037D04"/>
    <w:rsid w:val="00052853"/>
    <w:rsid w:val="0006718E"/>
    <w:rsid w:val="000728C4"/>
    <w:rsid w:val="000B7788"/>
    <w:rsid w:val="000E568A"/>
    <w:rsid w:val="00107589"/>
    <w:rsid w:val="00107F27"/>
    <w:rsid w:val="00113CB0"/>
    <w:rsid w:val="00116D67"/>
    <w:rsid w:val="00124406"/>
    <w:rsid w:val="001459AD"/>
    <w:rsid w:val="00157339"/>
    <w:rsid w:val="0016340E"/>
    <w:rsid w:val="00167D00"/>
    <w:rsid w:val="0017179D"/>
    <w:rsid w:val="00183C9C"/>
    <w:rsid w:val="001B670F"/>
    <w:rsid w:val="001D44F5"/>
    <w:rsid w:val="001D49F0"/>
    <w:rsid w:val="002178B3"/>
    <w:rsid w:val="0022180C"/>
    <w:rsid w:val="00237035"/>
    <w:rsid w:val="00247FF8"/>
    <w:rsid w:val="00267109"/>
    <w:rsid w:val="002707F5"/>
    <w:rsid w:val="002740A1"/>
    <w:rsid w:val="00287D11"/>
    <w:rsid w:val="00293D0F"/>
    <w:rsid w:val="002B02E2"/>
    <w:rsid w:val="002B04E9"/>
    <w:rsid w:val="002B1960"/>
    <w:rsid w:val="002B2ABE"/>
    <w:rsid w:val="002B5D2C"/>
    <w:rsid w:val="002C52B8"/>
    <w:rsid w:val="002C5F25"/>
    <w:rsid w:val="002E4913"/>
    <w:rsid w:val="002E5945"/>
    <w:rsid w:val="00330D4A"/>
    <w:rsid w:val="003437B2"/>
    <w:rsid w:val="00346AC0"/>
    <w:rsid w:val="00357F11"/>
    <w:rsid w:val="00362B64"/>
    <w:rsid w:val="00397424"/>
    <w:rsid w:val="003A1B43"/>
    <w:rsid w:val="003A466A"/>
    <w:rsid w:val="003B2164"/>
    <w:rsid w:val="003C0BB2"/>
    <w:rsid w:val="004031ED"/>
    <w:rsid w:val="004049D9"/>
    <w:rsid w:val="00423E9E"/>
    <w:rsid w:val="004271B0"/>
    <w:rsid w:val="0046447E"/>
    <w:rsid w:val="00493C02"/>
    <w:rsid w:val="004A1821"/>
    <w:rsid w:val="004A3890"/>
    <w:rsid w:val="004B3EF6"/>
    <w:rsid w:val="004D2F0E"/>
    <w:rsid w:val="005067B3"/>
    <w:rsid w:val="00512761"/>
    <w:rsid w:val="0052721F"/>
    <w:rsid w:val="0054768A"/>
    <w:rsid w:val="00554DD7"/>
    <w:rsid w:val="005627EA"/>
    <w:rsid w:val="00581AC8"/>
    <w:rsid w:val="0059376C"/>
    <w:rsid w:val="005A0FB6"/>
    <w:rsid w:val="005A172B"/>
    <w:rsid w:val="005A273A"/>
    <w:rsid w:val="005B0EB0"/>
    <w:rsid w:val="005B1C95"/>
    <w:rsid w:val="005B6D39"/>
    <w:rsid w:val="005C0CE0"/>
    <w:rsid w:val="005E3962"/>
    <w:rsid w:val="005F03C4"/>
    <w:rsid w:val="005F7CAC"/>
    <w:rsid w:val="005F7EA6"/>
    <w:rsid w:val="00607D46"/>
    <w:rsid w:val="00623D74"/>
    <w:rsid w:val="0065263C"/>
    <w:rsid w:val="00660310"/>
    <w:rsid w:val="00660FD5"/>
    <w:rsid w:val="00677198"/>
    <w:rsid w:val="00684546"/>
    <w:rsid w:val="00690D82"/>
    <w:rsid w:val="00694983"/>
    <w:rsid w:val="0069579C"/>
    <w:rsid w:val="006B6337"/>
    <w:rsid w:val="006D79E5"/>
    <w:rsid w:val="006F55E0"/>
    <w:rsid w:val="00720830"/>
    <w:rsid w:val="007350ED"/>
    <w:rsid w:val="007435FE"/>
    <w:rsid w:val="0074693E"/>
    <w:rsid w:val="0075194C"/>
    <w:rsid w:val="00757B9E"/>
    <w:rsid w:val="007661C6"/>
    <w:rsid w:val="0076623F"/>
    <w:rsid w:val="00770704"/>
    <w:rsid w:val="00773E40"/>
    <w:rsid w:val="00775C75"/>
    <w:rsid w:val="00776AF4"/>
    <w:rsid w:val="00794FC2"/>
    <w:rsid w:val="007A2824"/>
    <w:rsid w:val="007A402D"/>
    <w:rsid w:val="007C56FB"/>
    <w:rsid w:val="007D4314"/>
    <w:rsid w:val="007D7E0F"/>
    <w:rsid w:val="007E3670"/>
    <w:rsid w:val="007E76BC"/>
    <w:rsid w:val="008166FB"/>
    <w:rsid w:val="00823509"/>
    <w:rsid w:val="00831233"/>
    <w:rsid w:val="00840C75"/>
    <w:rsid w:val="00850449"/>
    <w:rsid w:val="00853E45"/>
    <w:rsid w:val="00863601"/>
    <w:rsid w:val="00863B59"/>
    <w:rsid w:val="0088514F"/>
    <w:rsid w:val="008B0787"/>
    <w:rsid w:val="008D6485"/>
    <w:rsid w:val="008E0796"/>
    <w:rsid w:val="008F1F4C"/>
    <w:rsid w:val="0090041B"/>
    <w:rsid w:val="00903539"/>
    <w:rsid w:val="00904B8E"/>
    <w:rsid w:val="00913BD5"/>
    <w:rsid w:val="00913D11"/>
    <w:rsid w:val="0093076D"/>
    <w:rsid w:val="00932B26"/>
    <w:rsid w:val="009610CF"/>
    <w:rsid w:val="00975663"/>
    <w:rsid w:val="0098214E"/>
    <w:rsid w:val="009A45D5"/>
    <w:rsid w:val="009A5929"/>
    <w:rsid w:val="009F1070"/>
    <w:rsid w:val="00A1043C"/>
    <w:rsid w:val="00A16574"/>
    <w:rsid w:val="00A178CE"/>
    <w:rsid w:val="00A210B7"/>
    <w:rsid w:val="00A740B1"/>
    <w:rsid w:val="00A76AB2"/>
    <w:rsid w:val="00A82DF5"/>
    <w:rsid w:val="00A9399E"/>
    <w:rsid w:val="00AA6809"/>
    <w:rsid w:val="00AB7BA4"/>
    <w:rsid w:val="00AC1793"/>
    <w:rsid w:val="00AC4731"/>
    <w:rsid w:val="00AD3229"/>
    <w:rsid w:val="00AE21A0"/>
    <w:rsid w:val="00B06265"/>
    <w:rsid w:val="00B561D5"/>
    <w:rsid w:val="00B81B08"/>
    <w:rsid w:val="00B84C72"/>
    <w:rsid w:val="00BA4CB6"/>
    <w:rsid w:val="00BE7494"/>
    <w:rsid w:val="00C10E58"/>
    <w:rsid w:val="00C17CC2"/>
    <w:rsid w:val="00C24B77"/>
    <w:rsid w:val="00C26D9D"/>
    <w:rsid w:val="00C51DD1"/>
    <w:rsid w:val="00C65414"/>
    <w:rsid w:val="00C72B97"/>
    <w:rsid w:val="00C83D03"/>
    <w:rsid w:val="00C85470"/>
    <w:rsid w:val="00C925AB"/>
    <w:rsid w:val="00CB2224"/>
    <w:rsid w:val="00CB42F3"/>
    <w:rsid w:val="00CC2E9D"/>
    <w:rsid w:val="00CD1253"/>
    <w:rsid w:val="00CD7CC8"/>
    <w:rsid w:val="00CE0BCF"/>
    <w:rsid w:val="00CF1094"/>
    <w:rsid w:val="00CF7F5B"/>
    <w:rsid w:val="00D0715B"/>
    <w:rsid w:val="00D1687B"/>
    <w:rsid w:val="00D6208C"/>
    <w:rsid w:val="00DA2D3B"/>
    <w:rsid w:val="00DB681E"/>
    <w:rsid w:val="00DC4ADF"/>
    <w:rsid w:val="00DC6225"/>
    <w:rsid w:val="00DC772E"/>
    <w:rsid w:val="00DD4F32"/>
    <w:rsid w:val="00DE05BE"/>
    <w:rsid w:val="00DE453A"/>
    <w:rsid w:val="00DE7C2E"/>
    <w:rsid w:val="00DF32F2"/>
    <w:rsid w:val="00DF3414"/>
    <w:rsid w:val="00DF3EDF"/>
    <w:rsid w:val="00DF6B55"/>
    <w:rsid w:val="00E343F5"/>
    <w:rsid w:val="00E34727"/>
    <w:rsid w:val="00E40091"/>
    <w:rsid w:val="00E44FEE"/>
    <w:rsid w:val="00E465F1"/>
    <w:rsid w:val="00E54A37"/>
    <w:rsid w:val="00E56A98"/>
    <w:rsid w:val="00E67E8E"/>
    <w:rsid w:val="00EA2170"/>
    <w:rsid w:val="00EB3D6F"/>
    <w:rsid w:val="00EC4388"/>
    <w:rsid w:val="00EF5282"/>
    <w:rsid w:val="00F0350C"/>
    <w:rsid w:val="00F15DD9"/>
    <w:rsid w:val="00F22851"/>
    <w:rsid w:val="00F23CFA"/>
    <w:rsid w:val="00F361C6"/>
    <w:rsid w:val="00F4145A"/>
    <w:rsid w:val="00F45833"/>
    <w:rsid w:val="00F52A8D"/>
    <w:rsid w:val="00F6312F"/>
    <w:rsid w:val="00F70C7A"/>
    <w:rsid w:val="00FA2A3D"/>
    <w:rsid w:val="00FA48EA"/>
    <w:rsid w:val="00FB38B1"/>
    <w:rsid w:val="00FC38F3"/>
    <w:rsid w:val="01011E1B"/>
    <w:rsid w:val="01151F3D"/>
    <w:rsid w:val="011D690D"/>
    <w:rsid w:val="01374EB0"/>
    <w:rsid w:val="014D3B43"/>
    <w:rsid w:val="014F219D"/>
    <w:rsid w:val="0171790F"/>
    <w:rsid w:val="01730582"/>
    <w:rsid w:val="01853E11"/>
    <w:rsid w:val="018B08E9"/>
    <w:rsid w:val="018D5B0B"/>
    <w:rsid w:val="01F022DF"/>
    <w:rsid w:val="024617F2"/>
    <w:rsid w:val="025942ED"/>
    <w:rsid w:val="0270061D"/>
    <w:rsid w:val="02781BC8"/>
    <w:rsid w:val="0285448E"/>
    <w:rsid w:val="02B16CA5"/>
    <w:rsid w:val="02C13508"/>
    <w:rsid w:val="02D15A6E"/>
    <w:rsid w:val="032F4D6A"/>
    <w:rsid w:val="03396569"/>
    <w:rsid w:val="033F7867"/>
    <w:rsid w:val="035D3297"/>
    <w:rsid w:val="037F1895"/>
    <w:rsid w:val="03876B70"/>
    <w:rsid w:val="03981C76"/>
    <w:rsid w:val="03A450A1"/>
    <w:rsid w:val="03AE330E"/>
    <w:rsid w:val="03BF31D9"/>
    <w:rsid w:val="03EB4FA5"/>
    <w:rsid w:val="0402799B"/>
    <w:rsid w:val="04082F2E"/>
    <w:rsid w:val="044D23AA"/>
    <w:rsid w:val="048F50B1"/>
    <w:rsid w:val="04E41601"/>
    <w:rsid w:val="05092FAB"/>
    <w:rsid w:val="053973EC"/>
    <w:rsid w:val="056D0BDB"/>
    <w:rsid w:val="05713408"/>
    <w:rsid w:val="05732BFF"/>
    <w:rsid w:val="05876466"/>
    <w:rsid w:val="05934398"/>
    <w:rsid w:val="05DD3B11"/>
    <w:rsid w:val="05E27A84"/>
    <w:rsid w:val="062C202A"/>
    <w:rsid w:val="066E57BB"/>
    <w:rsid w:val="066F5090"/>
    <w:rsid w:val="068D5D19"/>
    <w:rsid w:val="0692233C"/>
    <w:rsid w:val="06A179B5"/>
    <w:rsid w:val="06A533C4"/>
    <w:rsid w:val="06D418BF"/>
    <w:rsid w:val="06E20077"/>
    <w:rsid w:val="06E239EF"/>
    <w:rsid w:val="07030F23"/>
    <w:rsid w:val="07996868"/>
    <w:rsid w:val="07A82607"/>
    <w:rsid w:val="07EE2F85"/>
    <w:rsid w:val="07F44F4D"/>
    <w:rsid w:val="08077668"/>
    <w:rsid w:val="08625E21"/>
    <w:rsid w:val="08815141"/>
    <w:rsid w:val="089332B7"/>
    <w:rsid w:val="08940DDD"/>
    <w:rsid w:val="089D343C"/>
    <w:rsid w:val="08DC3952"/>
    <w:rsid w:val="08DF2604"/>
    <w:rsid w:val="08E9737B"/>
    <w:rsid w:val="09594501"/>
    <w:rsid w:val="096B280A"/>
    <w:rsid w:val="09750EA6"/>
    <w:rsid w:val="097A10D5"/>
    <w:rsid w:val="099B2651"/>
    <w:rsid w:val="09A45D6D"/>
    <w:rsid w:val="09B07191"/>
    <w:rsid w:val="09CB4CD3"/>
    <w:rsid w:val="09E066E9"/>
    <w:rsid w:val="09E07CF0"/>
    <w:rsid w:val="09F75AC8"/>
    <w:rsid w:val="0A014251"/>
    <w:rsid w:val="0A145522"/>
    <w:rsid w:val="0A3F6ADD"/>
    <w:rsid w:val="0A64181A"/>
    <w:rsid w:val="0A7B2255"/>
    <w:rsid w:val="0AC0292C"/>
    <w:rsid w:val="0AC04334"/>
    <w:rsid w:val="0B0A5387"/>
    <w:rsid w:val="0B292820"/>
    <w:rsid w:val="0B29310C"/>
    <w:rsid w:val="0B4C09C6"/>
    <w:rsid w:val="0B4E09E2"/>
    <w:rsid w:val="0B526F22"/>
    <w:rsid w:val="0B527AE8"/>
    <w:rsid w:val="0B5C23BD"/>
    <w:rsid w:val="0B757C76"/>
    <w:rsid w:val="0B763B7A"/>
    <w:rsid w:val="0B7A42BB"/>
    <w:rsid w:val="0B846F50"/>
    <w:rsid w:val="0B884C29"/>
    <w:rsid w:val="0B927856"/>
    <w:rsid w:val="0BE33CF4"/>
    <w:rsid w:val="0C1034DF"/>
    <w:rsid w:val="0C30706F"/>
    <w:rsid w:val="0C4534DD"/>
    <w:rsid w:val="0C5E0E4C"/>
    <w:rsid w:val="0C6D4FAE"/>
    <w:rsid w:val="0CD45D8A"/>
    <w:rsid w:val="0D496C99"/>
    <w:rsid w:val="0D5D6566"/>
    <w:rsid w:val="0D932DF5"/>
    <w:rsid w:val="0DB4768B"/>
    <w:rsid w:val="0DD24882"/>
    <w:rsid w:val="0DFE4EC3"/>
    <w:rsid w:val="0E364E11"/>
    <w:rsid w:val="0E3D648A"/>
    <w:rsid w:val="0E501F16"/>
    <w:rsid w:val="0E5F448C"/>
    <w:rsid w:val="0EC266A4"/>
    <w:rsid w:val="0EE05EF8"/>
    <w:rsid w:val="0EE36881"/>
    <w:rsid w:val="0F331703"/>
    <w:rsid w:val="0F514F9E"/>
    <w:rsid w:val="0F642502"/>
    <w:rsid w:val="0F941F44"/>
    <w:rsid w:val="0F9D64A1"/>
    <w:rsid w:val="0F9D70CE"/>
    <w:rsid w:val="0FC14D24"/>
    <w:rsid w:val="0FD03043"/>
    <w:rsid w:val="0FE663C2"/>
    <w:rsid w:val="0FF36C81"/>
    <w:rsid w:val="0FF43419"/>
    <w:rsid w:val="0FFE370C"/>
    <w:rsid w:val="10164324"/>
    <w:rsid w:val="102F6EC0"/>
    <w:rsid w:val="102F7D69"/>
    <w:rsid w:val="103E3553"/>
    <w:rsid w:val="104A2792"/>
    <w:rsid w:val="10757746"/>
    <w:rsid w:val="10795489"/>
    <w:rsid w:val="108A6AAD"/>
    <w:rsid w:val="10A964FB"/>
    <w:rsid w:val="10B01222"/>
    <w:rsid w:val="10DB57FB"/>
    <w:rsid w:val="10DD2E60"/>
    <w:rsid w:val="10E418B0"/>
    <w:rsid w:val="10F0334D"/>
    <w:rsid w:val="11204B7E"/>
    <w:rsid w:val="11643A43"/>
    <w:rsid w:val="11657410"/>
    <w:rsid w:val="118F55C6"/>
    <w:rsid w:val="11D24B55"/>
    <w:rsid w:val="12046FD4"/>
    <w:rsid w:val="121D42E5"/>
    <w:rsid w:val="1243644B"/>
    <w:rsid w:val="128E689D"/>
    <w:rsid w:val="12990F83"/>
    <w:rsid w:val="12AB744F"/>
    <w:rsid w:val="12C21A2D"/>
    <w:rsid w:val="12C36C19"/>
    <w:rsid w:val="12D27590"/>
    <w:rsid w:val="12E144DB"/>
    <w:rsid w:val="130A5047"/>
    <w:rsid w:val="132D4851"/>
    <w:rsid w:val="132E6336"/>
    <w:rsid w:val="13421B62"/>
    <w:rsid w:val="134955BD"/>
    <w:rsid w:val="136C7146"/>
    <w:rsid w:val="137E05E3"/>
    <w:rsid w:val="13837280"/>
    <w:rsid w:val="13986D70"/>
    <w:rsid w:val="13BE3AC0"/>
    <w:rsid w:val="13C62793"/>
    <w:rsid w:val="13DD4721"/>
    <w:rsid w:val="13DF3855"/>
    <w:rsid w:val="13E902AE"/>
    <w:rsid w:val="13EF6EA1"/>
    <w:rsid w:val="13F47953"/>
    <w:rsid w:val="13FF37F9"/>
    <w:rsid w:val="140D3CDF"/>
    <w:rsid w:val="141505C3"/>
    <w:rsid w:val="14445DAD"/>
    <w:rsid w:val="148D1503"/>
    <w:rsid w:val="149F1EE5"/>
    <w:rsid w:val="14C2599C"/>
    <w:rsid w:val="150D0F30"/>
    <w:rsid w:val="15455344"/>
    <w:rsid w:val="155A05EC"/>
    <w:rsid w:val="155B456C"/>
    <w:rsid w:val="155C2C83"/>
    <w:rsid w:val="159930E1"/>
    <w:rsid w:val="15D60C87"/>
    <w:rsid w:val="15D726FE"/>
    <w:rsid w:val="15DD2DB0"/>
    <w:rsid w:val="15E20C71"/>
    <w:rsid w:val="15FD4466"/>
    <w:rsid w:val="160640E4"/>
    <w:rsid w:val="16180394"/>
    <w:rsid w:val="16262886"/>
    <w:rsid w:val="16392729"/>
    <w:rsid w:val="163F3677"/>
    <w:rsid w:val="164D7B0B"/>
    <w:rsid w:val="166B3773"/>
    <w:rsid w:val="168D58AA"/>
    <w:rsid w:val="16B831D0"/>
    <w:rsid w:val="16BF34B8"/>
    <w:rsid w:val="16D938EF"/>
    <w:rsid w:val="16DC463A"/>
    <w:rsid w:val="16E42F30"/>
    <w:rsid w:val="17040AB6"/>
    <w:rsid w:val="170E7CAD"/>
    <w:rsid w:val="1711190E"/>
    <w:rsid w:val="17210548"/>
    <w:rsid w:val="17263699"/>
    <w:rsid w:val="174E504F"/>
    <w:rsid w:val="174E76B3"/>
    <w:rsid w:val="175467A8"/>
    <w:rsid w:val="176C4C87"/>
    <w:rsid w:val="177726D1"/>
    <w:rsid w:val="178D76D6"/>
    <w:rsid w:val="17A22C3F"/>
    <w:rsid w:val="17A94665"/>
    <w:rsid w:val="17B46DA6"/>
    <w:rsid w:val="17D874D6"/>
    <w:rsid w:val="17EC02EE"/>
    <w:rsid w:val="18027B12"/>
    <w:rsid w:val="18147845"/>
    <w:rsid w:val="181F256B"/>
    <w:rsid w:val="18244CAD"/>
    <w:rsid w:val="18267CA4"/>
    <w:rsid w:val="18346F96"/>
    <w:rsid w:val="18552F7E"/>
    <w:rsid w:val="18624A54"/>
    <w:rsid w:val="18752893"/>
    <w:rsid w:val="18C10BFA"/>
    <w:rsid w:val="192561AE"/>
    <w:rsid w:val="192E241B"/>
    <w:rsid w:val="19406B43"/>
    <w:rsid w:val="19480ED3"/>
    <w:rsid w:val="195E346D"/>
    <w:rsid w:val="198D3D53"/>
    <w:rsid w:val="1998697F"/>
    <w:rsid w:val="19A36516"/>
    <w:rsid w:val="19EB2F63"/>
    <w:rsid w:val="1A1B4EBB"/>
    <w:rsid w:val="1A335189"/>
    <w:rsid w:val="1A9A04D5"/>
    <w:rsid w:val="1AA634C0"/>
    <w:rsid w:val="1AA749A0"/>
    <w:rsid w:val="1AD42CA1"/>
    <w:rsid w:val="1B2B737F"/>
    <w:rsid w:val="1B2C48F4"/>
    <w:rsid w:val="1B813443"/>
    <w:rsid w:val="1B9D1AA3"/>
    <w:rsid w:val="1BA2444C"/>
    <w:rsid w:val="1BCF289F"/>
    <w:rsid w:val="1BDA1766"/>
    <w:rsid w:val="1C7638A1"/>
    <w:rsid w:val="1C7E7E8A"/>
    <w:rsid w:val="1C8C62E6"/>
    <w:rsid w:val="1D167441"/>
    <w:rsid w:val="1D1C1E42"/>
    <w:rsid w:val="1D1D68F0"/>
    <w:rsid w:val="1D1F6CC8"/>
    <w:rsid w:val="1D632D08"/>
    <w:rsid w:val="1D70376F"/>
    <w:rsid w:val="1D835251"/>
    <w:rsid w:val="1D975767"/>
    <w:rsid w:val="1DE91D86"/>
    <w:rsid w:val="1DEA3522"/>
    <w:rsid w:val="1DF951F8"/>
    <w:rsid w:val="1E256308"/>
    <w:rsid w:val="1E2C58E8"/>
    <w:rsid w:val="1E48649A"/>
    <w:rsid w:val="1E4D172F"/>
    <w:rsid w:val="1E546D62"/>
    <w:rsid w:val="1E62130A"/>
    <w:rsid w:val="1E6B2F00"/>
    <w:rsid w:val="1E7828DC"/>
    <w:rsid w:val="1E89232D"/>
    <w:rsid w:val="1EA81762"/>
    <w:rsid w:val="1EC71AB5"/>
    <w:rsid w:val="1ECC5ED1"/>
    <w:rsid w:val="1ED02718"/>
    <w:rsid w:val="1F185E6D"/>
    <w:rsid w:val="1F1A3993"/>
    <w:rsid w:val="1F374545"/>
    <w:rsid w:val="1F4E4C50"/>
    <w:rsid w:val="1F76310D"/>
    <w:rsid w:val="1F8439E2"/>
    <w:rsid w:val="1FB170D8"/>
    <w:rsid w:val="1FD175E0"/>
    <w:rsid w:val="1FD95109"/>
    <w:rsid w:val="1FE0320F"/>
    <w:rsid w:val="1FE21B57"/>
    <w:rsid w:val="2006518E"/>
    <w:rsid w:val="200A1B01"/>
    <w:rsid w:val="20235FB9"/>
    <w:rsid w:val="203B0327"/>
    <w:rsid w:val="20436A62"/>
    <w:rsid w:val="205D7CC4"/>
    <w:rsid w:val="208A6CE1"/>
    <w:rsid w:val="2091593A"/>
    <w:rsid w:val="20936C1C"/>
    <w:rsid w:val="20C57C20"/>
    <w:rsid w:val="20DC3E8D"/>
    <w:rsid w:val="20EC746D"/>
    <w:rsid w:val="20FF2074"/>
    <w:rsid w:val="2110003E"/>
    <w:rsid w:val="213320AF"/>
    <w:rsid w:val="21507B40"/>
    <w:rsid w:val="21511470"/>
    <w:rsid w:val="215256FF"/>
    <w:rsid w:val="21717DEA"/>
    <w:rsid w:val="21BA5EF3"/>
    <w:rsid w:val="21BE17D8"/>
    <w:rsid w:val="226B22BE"/>
    <w:rsid w:val="22A00B7E"/>
    <w:rsid w:val="22B11543"/>
    <w:rsid w:val="22B83BEE"/>
    <w:rsid w:val="22E744D4"/>
    <w:rsid w:val="22F00BD3"/>
    <w:rsid w:val="22FB3FA8"/>
    <w:rsid w:val="23105E40"/>
    <w:rsid w:val="231B37C4"/>
    <w:rsid w:val="23B73EA6"/>
    <w:rsid w:val="23D14BD1"/>
    <w:rsid w:val="23D407EE"/>
    <w:rsid w:val="23E1585C"/>
    <w:rsid w:val="240F1567"/>
    <w:rsid w:val="24343749"/>
    <w:rsid w:val="24392B0D"/>
    <w:rsid w:val="24480FA2"/>
    <w:rsid w:val="244E7879"/>
    <w:rsid w:val="244F5070"/>
    <w:rsid w:val="245E6D18"/>
    <w:rsid w:val="24A706AA"/>
    <w:rsid w:val="24CA7739"/>
    <w:rsid w:val="24F0302F"/>
    <w:rsid w:val="25103E1B"/>
    <w:rsid w:val="25171F25"/>
    <w:rsid w:val="25567B86"/>
    <w:rsid w:val="255F75A2"/>
    <w:rsid w:val="25712A8C"/>
    <w:rsid w:val="25893620"/>
    <w:rsid w:val="258D5F41"/>
    <w:rsid w:val="25F1147C"/>
    <w:rsid w:val="25F75DDA"/>
    <w:rsid w:val="26377E76"/>
    <w:rsid w:val="264F6618"/>
    <w:rsid w:val="26734A8A"/>
    <w:rsid w:val="267E7C2E"/>
    <w:rsid w:val="26EA77A0"/>
    <w:rsid w:val="27000917"/>
    <w:rsid w:val="27010DE5"/>
    <w:rsid w:val="27277E25"/>
    <w:rsid w:val="27403EDF"/>
    <w:rsid w:val="27770046"/>
    <w:rsid w:val="278E34D5"/>
    <w:rsid w:val="279B2C9E"/>
    <w:rsid w:val="279C1B8A"/>
    <w:rsid w:val="27A43848"/>
    <w:rsid w:val="27C76682"/>
    <w:rsid w:val="27DC3000"/>
    <w:rsid w:val="27EB411E"/>
    <w:rsid w:val="281700FA"/>
    <w:rsid w:val="28247630"/>
    <w:rsid w:val="285C21E2"/>
    <w:rsid w:val="287018F7"/>
    <w:rsid w:val="288E5E69"/>
    <w:rsid w:val="28950601"/>
    <w:rsid w:val="28AA28C9"/>
    <w:rsid w:val="28B53402"/>
    <w:rsid w:val="28EB5DFA"/>
    <w:rsid w:val="291967D6"/>
    <w:rsid w:val="298170C1"/>
    <w:rsid w:val="298C36DF"/>
    <w:rsid w:val="29A206BB"/>
    <w:rsid w:val="29A45D9F"/>
    <w:rsid w:val="29CD2BCE"/>
    <w:rsid w:val="2A202079"/>
    <w:rsid w:val="2A452816"/>
    <w:rsid w:val="2A5B648A"/>
    <w:rsid w:val="2AA03F8A"/>
    <w:rsid w:val="2AA73EC2"/>
    <w:rsid w:val="2AA91F5E"/>
    <w:rsid w:val="2AC83411"/>
    <w:rsid w:val="2ACB46DB"/>
    <w:rsid w:val="2AD6555A"/>
    <w:rsid w:val="2AF92FF6"/>
    <w:rsid w:val="2B137877"/>
    <w:rsid w:val="2B364AFF"/>
    <w:rsid w:val="2B447DB8"/>
    <w:rsid w:val="2B4C5D60"/>
    <w:rsid w:val="2B5E73F6"/>
    <w:rsid w:val="2B6E425C"/>
    <w:rsid w:val="2B797A33"/>
    <w:rsid w:val="2B8F5708"/>
    <w:rsid w:val="2B970C07"/>
    <w:rsid w:val="2B9E1EFA"/>
    <w:rsid w:val="2BA6321D"/>
    <w:rsid w:val="2BC92FF5"/>
    <w:rsid w:val="2BD40DD5"/>
    <w:rsid w:val="2C234A65"/>
    <w:rsid w:val="2C5B2A2B"/>
    <w:rsid w:val="2C793E90"/>
    <w:rsid w:val="2C87799B"/>
    <w:rsid w:val="2C895417"/>
    <w:rsid w:val="2CD32813"/>
    <w:rsid w:val="2CD37E34"/>
    <w:rsid w:val="2CF6225B"/>
    <w:rsid w:val="2D0F6B01"/>
    <w:rsid w:val="2D5811EF"/>
    <w:rsid w:val="2D7C2002"/>
    <w:rsid w:val="2D985537"/>
    <w:rsid w:val="2DC25921"/>
    <w:rsid w:val="2DCB79E8"/>
    <w:rsid w:val="2DE146BD"/>
    <w:rsid w:val="2DF44D33"/>
    <w:rsid w:val="2E2913D2"/>
    <w:rsid w:val="2E362909"/>
    <w:rsid w:val="2E756E38"/>
    <w:rsid w:val="2EB27528"/>
    <w:rsid w:val="2EC2755A"/>
    <w:rsid w:val="2EDE6E9B"/>
    <w:rsid w:val="2EDF69A7"/>
    <w:rsid w:val="2F0D7070"/>
    <w:rsid w:val="2F193C67"/>
    <w:rsid w:val="2F24275C"/>
    <w:rsid w:val="2F305152"/>
    <w:rsid w:val="2F306FBE"/>
    <w:rsid w:val="2F3960B7"/>
    <w:rsid w:val="2F4C7E23"/>
    <w:rsid w:val="2FB15D79"/>
    <w:rsid w:val="2FDA536C"/>
    <w:rsid w:val="3005495C"/>
    <w:rsid w:val="30303BB2"/>
    <w:rsid w:val="303548B7"/>
    <w:rsid w:val="30405414"/>
    <w:rsid w:val="304D7061"/>
    <w:rsid w:val="30760C4B"/>
    <w:rsid w:val="3078527E"/>
    <w:rsid w:val="307F75D7"/>
    <w:rsid w:val="30AF69B0"/>
    <w:rsid w:val="30BA000D"/>
    <w:rsid w:val="30C85944"/>
    <w:rsid w:val="30D953D3"/>
    <w:rsid w:val="30EF5393"/>
    <w:rsid w:val="31754AE8"/>
    <w:rsid w:val="31E23709"/>
    <w:rsid w:val="31ED3189"/>
    <w:rsid w:val="3200671E"/>
    <w:rsid w:val="320A5D23"/>
    <w:rsid w:val="32187BEA"/>
    <w:rsid w:val="32701483"/>
    <w:rsid w:val="32A96311"/>
    <w:rsid w:val="32AB166A"/>
    <w:rsid w:val="32BF68D3"/>
    <w:rsid w:val="33182B1E"/>
    <w:rsid w:val="33266952"/>
    <w:rsid w:val="334852C1"/>
    <w:rsid w:val="337410A7"/>
    <w:rsid w:val="33944FC4"/>
    <w:rsid w:val="33BE054C"/>
    <w:rsid w:val="33C11FDE"/>
    <w:rsid w:val="33D32C50"/>
    <w:rsid w:val="33D4727F"/>
    <w:rsid w:val="33F640E2"/>
    <w:rsid w:val="341104BD"/>
    <w:rsid w:val="34635D7A"/>
    <w:rsid w:val="34854F7F"/>
    <w:rsid w:val="348778C5"/>
    <w:rsid w:val="349C7368"/>
    <w:rsid w:val="34B01D27"/>
    <w:rsid w:val="34C91C8B"/>
    <w:rsid w:val="351934FF"/>
    <w:rsid w:val="352C2A61"/>
    <w:rsid w:val="35333CDE"/>
    <w:rsid w:val="35415CC5"/>
    <w:rsid w:val="354C4489"/>
    <w:rsid w:val="355F7EFA"/>
    <w:rsid w:val="358A2642"/>
    <w:rsid w:val="35AC7D9A"/>
    <w:rsid w:val="35CF7BC4"/>
    <w:rsid w:val="360215F7"/>
    <w:rsid w:val="36145188"/>
    <w:rsid w:val="36722E6A"/>
    <w:rsid w:val="36F037DC"/>
    <w:rsid w:val="370621EB"/>
    <w:rsid w:val="370648C9"/>
    <w:rsid w:val="37D75E68"/>
    <w:rsid w:val="37E64B17"/>
    <w:rsid w:val="38183972"/>
    <w:rsid w:val="382B67B9"/>
    <w:rsid w:val="384358B1"/>
    <w:rsid w:val="38551651"/>
    <w:rsid w:val="386B2C98"/>
    <w:rsid w:val="38A23F84"/>
    <w:rsid w:val="38AD37DF"/>
    <w:rsid w:val="38BB293E"/>
    <w:rsid w:val="38F127BD"/>
    <w:rsid w:val="39077A40"/>
    <w:rsid w:val="390B1FB5"/>
    <w:rsid w:val="39200C06"/>
    <w:rsid w:val="392749CA"/>
    <w:rsid w:val="393C6ED0"/>
    <w:rsid w:val="398C5365"/>
    <w:rsid w:val="39AB7BB1"/>
    <w:rsid w:val="39B36A66"/>
    <w:rsid w:val="39B54363"/>
    <w:rsid w:val="39D8471E"/>
    <w:rsid w:val="39E253F5"/>
    <w:rsid w:val="39E8047E"/>
    <w:rsid w:val="3A005839"/>
    <w:rsid w:val="3A0B7AD3"/>
    <w:rsid w:val="3A24451B"/>
    <w:rsid w:val="3A2B07E7"/>
    <w:rsid w:val="3A377697"/>
    <w:rsid w:val="3A52002D"/>
    <w:rsid w:val="3A526C84"/>
    <w:rsid w:val="3A7338F3"/>
    <w:rsid w:val="3A7A4EC8"/>
    <w:rsid w:val="3A886068"/>
    <w:rsid w:val="3AB57C56"/>
    <w:rsid w:val="3AD36097"/>
    <w:rsid w:val="3AF4396A"/>
    <w:rsid w:val="3B070E17"/>
    <w:rsid w:val="3B451940"/>
    <w:rsid w:val="3B6B0611"/>
    <w:rsid w:val="3B767563"/>
    <w:rsid w:val="3B8102A9"/>
    <w:rsid w:val="3BC833BE"/>
    <w:rsid w:val="3BED1A21"/>
    <w:rsid w:val="3BF327C4"/>
    <w:rsid w:val="3C0202D9"/>
    <w:rsid w:val="3C1C2995"/>
    <w:rsid w:val="3C2D6FA3"/>
    <w:rsid w:val="3C4F401A"/>
    <w:rsid w:val="3C6D114E"/>
    <w:rsid w:val="3C8D359E"/>
    <w:rsid w:val="3CA00F09"/>
    <w:rsid w:val="3D0826B4"/>
    <w:rsid w:val="3D0A4BEF"/>
    <w:rsid w:val="3D3679AF"/>
    <w:rsid w:val="3D3D56A1"/>
    <w:rsid w:val="3D7F3839"/>
    <w:rsid w:val="3D8D43BC"/>
    <w:rsid w:val="3D9922E6"/>
    <w:rsid w:val="3DA94408"/>
    <w:rsid w:val="3DAF5D48"/>
    <w:rsid w:val="3DC07464"/>
    <w:rsid w:val="3DCC459A"/>
    <w:rsid w:val="3DD05E38"/>
    <w:rsid w:val="3E012496"/>
    <w:rsid w:val="3E057C1E"/>
    <w:rsid w:val="3E300685"/>
    <w:rsid w:val="3E337955"/>
    <w:rsid w:val="3EB43040"/>
    <w:rsid w:val="3ECE39FE"/>
    <w:rsid w:val="3F0B2EA0"/>
    <w:rsid w:val="3F11122C"/>
    <w:rsid w:val="3F213A59"/>
    <w:rsid w:val="3F2A5A1C"/>
    <w:rsid w:val="3F2C4D37"/>
    <w:rsid w:val="3F3B2C1B"/>
    <w:rsid w:val="3F3D5750"/>
    <w:rsid w:val="3F577E93"/>
    <w:rsid w:val="3F5A2E5F"/>
    <w:rsid w:val="3F7711C3"/>
    <w:rsid w:val="3F805DE0"/>
    <w:rsid w:val="3F895A13"/>
    <w:rsid w:val="3F927A83"/>
    <w:rsid w:val="3FC419CD"/>
    <w:rsid w:val="3FD37F43"/>
    <w:rsid w:val="3FDFC99D"/>
    <w:rsid w:val="401A15ED"/>
    <w:rsid w:val="40204C79"/>
    <w:rsid w:val="402E1CEE"/>
    <w:rsid w:val="40B943DC"/>
    <w:rsid w:val="40C451A5"/>
    <w:rsid w:val="40DE28B3"/>
    <w:rsid w:val="410302D3"/>
    <w:rsid w:val="4111001F"/>
    <w:rsid w:val="41123F18"/>
    <w:rsid w:val="4124398E"/>
    <w:rsid w:val="4134048C"/>
    <w:rsid w:val="416660FE"/>
    <w:rsid w:val="41890AB1"/>
    <w:rsid w:val="419C0BE6"/>
    <w:rsid w:val="41AC12B2"/>
    <w:rsid w:val="41F8770C"/>
    <w:rsid w:val="41FC2674"/>
    <w:rsid w:val="420D6B43"/>
    <w:rsid w:val="422B7AE1"/>
    <w:rsid w:val="42310508"/>
    <w:rsid w:val="42462B6D"/>
    <w:rsid w:val="42527862"/>
    <w:rsid w:val="42551DAA"/>
    <w:rsid w:val="428639CB"/>
    <w:rsid w:val="4293662E"/>
    <w:rsid w:val="42942130"/>
    <w:rsid w:val="429A0F3B"/>
    <w:rsid w:val="42A94EAA"/>
    <w:rsid w:val="42EC79E8"/>
    <w:rsid w:val="43057CEC"/>
    <w:rsid w:val="431F5FEE"/>
    <w:rsid w:val="432C53DE"/>
    <w:rsid w:val="43302ED5"/>
    <w:rsid w:val="43326C4D"/>
    <w:rsid w:val="43707CF2"/>
    <w:rsid w:val="4392410F"/>
    <w:rsid w:val="43B747B4"/>
    <w:rsid w:val="43D146B8"/>
    <w:rsid w:val="44035AC3"/>
    <w:rsid w:val="442356E9"/>
    <w:rsid w:val="442551CD"/>
    <w:rsid w:val="4427289D"/>
    <w:rsid w:val="442A7D2F"/>
    <w:rsid w:val="442E0F57"/>
    <w:rsid w:val="44390A58"/>
    <w:rsid w:val="444F0625"/>
    <w:rsid w:val="447B063F"/>
    <w:rsid w:val="44C37099"/>
    <w:rsid w:val="44CB735A"/>
    <w:rsid w:val="44DB39FC"/>
    <w:rsid w:val="451072C9"/>
    <w:rsid w:val="453172FD"/>
    <w:rsid w:val="4568104C"/>
    <w:rsid w:val="45BD6A99"/>
    <w:rsid w:val="45D35CA5"/>
    <w:rsid w:val="46007E04"/>
    <w:rsid w:val="4641002B"/>
    <w:rsid w:val="4644698D"/>
    <w:rsid w:val="466249BE"/>
    <w:rsid w:val="46973570"/>
    <w:rsid w:val="46B72338"/>
    <w:rsid w:val="46D54BB4"/>
    <w:rsid w:val="46DC4E04"/>
    <w:rsid w:val="470B1174"/>
    <w:rsid w:val="473311E6"/>
    <w:rsid w:val="47424541"/>
    <w:rsid w:val="47934CD1"/>
    <w:rsid w:val="47C63E08"/>
    <w:rsid w:val="47CC1972"/>
    <w:rsid w:val="47DB3D58"/>
    <w:rsid w:val="47F60BE6"/>
    <w:rsid w:val="47F91839"/>
    <w:rsid w:val="47FD10B3"/>
    <w:rsid w:val="483B47F6"/>
    <w:rsid w:val="4840005F"/>
    <w:rsid w:val="485613B7"/>
    <w:rsid w:val="48591960"/>
    <w:rsid w:val="486378A9"/>
    <w:rsid w:val="486F1434"/>
    <w:rsid w:val="48712F45"/>
    <w:rsid w:val="487F17BC"/>
    <w:rsid w:val="48A24750"/>
    <w:rsid w:val="48E56510"/>
    <w:rsid w:val="49215365"/>
    <w:rsid w:val="497D3A46"/>
    <w:rsid w:val="4982756C"/>
    <w:rsid w:val="49967DC2"/>
    <w:rsid w:val="49BB2948"/>
    <w:rsid w:val="49E7541E"/>
    <w:rsid w:val="49FB2932"/>
    <w:rsid w:val="4A3634C7"/>
    <w:rsid w:val="4A3D5728"/>
    <w:rsid w:val="4A6A49D5"/>
    <w:rsid w:val="4AE62C97"/>
    <w:rsid w:val="4B0B6CA9"/>
    <w:rsid w:val="4B1A3E58"/>
    <w:rsid w:val="4B386DCB"/>
    <w:rsid w:val="4B4F00B3"/>
    <w:rsid w:val="4B56F45F"/>
    <w:rsid w:val="4B5A0F51"/>
    <w:rsid w:val="4B742315"/>
    <w:rsid w:val="4BE9543E"/>
    <w:rsid w:val="4C213149"/>
    <w:rsid w:val="4C583BC9"/>
    <w:rsid w:val="4C6D1FF5"/>
    <w:rsid w:val="4C960B13"/>
    <w:rsid w:val="4C9A1035"/>
    <w:rsid w:val="4CAF7561"/>
    <w:rsid w:val="4CB62555"/>
    <w:rsid w:val="4CCE79E7"/>
    <w:rsid w:val="4D180522"/>
    <w:rsid w:val="4D722A68"/>
    <w:rsid w:val="4D777400"/>
    <w:rsid w:val="4DAC7573"/>
    <w:rsid w:val="4DAFD2B7"/>
    <w:rsid w:val="4DBC3CE3"/>
    <w:rsid w:val="4DBE3AEF"/>
    <w:rsid w:val="4DCC692D"/>
    <w:rsid w:val="4DF80A94"/>
    <w:rsid w:val="4E3340A1"/>
    <w:rsid w:val="4E45614B"/>
    <w:rsid w:val="4E657333"/>
    <w:rsid w:val="4E916F1E"/>
    <w:rsid w:val="4EA330F5"/>
    <w:rsid w:val="4F211279"/>
    <w:rsid w:val="4F5B577E"/>
    <w:rsid w:val="4F73681E"/>
    <w:rsid w:val="4FAA2183"/>
    <w:rsid w:val="4FDE0B99"/>
    <w:rsid w:val="503A757A"/>
    <w:rsid w:val="5075461D"/>
    <w:rsid w:val="50D92DFE"/>
    <w:rsid w:val="50DF27BA"/>
    <w:rsid w:val="50E45FBA"/>
    <w:rsid w:val="5107796B"/>
    <w:rsid w:val="51140917"/>
    <w:rsid w:val="51323F3D"/>
    <w:rsid w:val="51375BC8"/>
    <w:rsid w:val="513B2C5D"/>
    <w:rsid w:val="513E3305"/>
    <w:rsid w:val="5164091A"/>
    <w:rsid w:val="51673B9D"/>
    <w:rsid w:val="51712933"/>
    <w:rsid w:val="517B3EB5"/>
    <w:rsid w:val="51AA39C6"/>
    <w:rsid w:val="51F05F5B"/>
    <w:rsid w:val="51FF3797"/>
    <w:rsid w:val="52004F79"/>
    <w:rsid w:val="520C1C45"/>
    <w:rsid w:val="523B7A5F"/>
    <w:rsid w:val="526F3A1A"/>
    <w:rsid w:val="527036FA"/>
    <w:rsid w:val="528A4E74"/>
    <w:rsid w:val="52B45204"/>
    <w:rsid w:val="52B46AED"/>
    <w:rsid w:val="52BE6791"/>
    <w:rsid w:val="52F22B01"/>
    <w:rsid w:val="533618D5"/>
    <w:rsid w:val="534F76A4"/>
    <w:rsid w:val="535147D0"/>
    <w:rsid w:val="539F104B"/>
    <w:rsid w:val="53BD07B5"/>
    <w:rsid w:val="53E354DD"/>
    <w:rsid w:val="53FF6292"/>
    <w:rsid w:val="540A4497"/>
    <w:rsid w:val="54190C98"/>
    <w:rsid w:val="54295E4B"/>
    <w:rsid w:val="542B04AE"/>
    <w:rsid w:val="54380DBD"/>
    <w:rsid w:val="545649B3"/>
    <w:rsid w:val="54601393"/>
    <w:rsid w:val="54697D55"/>
    <w:rsid w:val="546F5DCC"/>
    <w:rsid w:val="547846DC"/>
    <w:rsid w:val="549570B5"/>
    <w:rsid w:val="54BE2A37"/>
    <w:rsid w:val="54BF40B9"/>
    <w:rsid w:val="54D31B41"/>
    <w:rsid w:val="54E308FC"/>
    <w:rsid w:val="550541C2"/>
    <w:rsid w:val="55117CB3"/>
    <w:rsid w:val="55176589"/>
    <w:rsid w:val="552F60E2"/>
    <w:rsid w:val="55546EF7"/>
    <w:rsid w:val="55794BB0"/>
    <w:rsid w:val="55856D45"/>
    <w:rsid w:val="55C058AB"/>
    <w:rsid w:val="55F32DB5"/>
    <w:rsid w:val="55F949BE"/>
    <w:rsid w:val="55FD064E"/>
    <w:rsid w:val="56105830"/>
    <w:rsid w:val="561072C2"/>
    <w:rsid w:val="562074A6"/>
    <w:rsid w:val="563C7629"/>
    <w:rsid w:val="565929C7"/>
    <w:rsid w:val="565D4D50"/>
    <w:rsid w:val="566B4AFA"/>
    <w:rsid w:val="56A56CF6"/>
    <w:rsid w:val="56D32097"/>
    <w:rsid w:val="56E97512"/>
    <w:rsid w:val="56F567DF"/>
    <w:rsid w:val="571050A0"/>
    <w:rsid w:val="57111640"/>
    <w:rsid w:val="57164DB8"/>
    <w:rsid w:val="57282968"/>
    <w:rsid w:val="572B1561"/>
    <w:rsid w:val="572E51CB"/>
    <w:rsid w:val="57356778"/>
    <w:rsid w:val="573C21CC"/>
    <w:rsid w:val="574513CD"/>
    <w:rsid w:val="57686C8A"/>
    <w:rsid w:val="57C06AC6"/>
    <w:rsid w:val="57D75729"/>
    <w:rsid w:val="57E16096"/>
    <w:rsid w:val="57ED1642"/>
    <w:rsid w:val="581F37ED"/>
    <w:rsid w:val="582C5F09"/>
    <w:rsid w:val="58364CB5"/>
    <w:rsid w:val="584C2108"/>
    <w:rsid w:val="586F5E2C"/>
    <w:rsid w:val="587D70EC"/>
    <w:rsid w:val="587F3480"/>
    <w:rsid w:val="58845D45"/>
    <w:rsid w:val="58895FA7"/>
    <w:rsid w:val="58927CFD"/>
    <w:rsid w:val="58A73841"/>
    <w:rsid w:val="58F9403E"/>
    <w:rsid w:val="590B476E"/>
    <w:rsid w:val="59123351"/>
    <w:rsid w:val="59134CE8"/>
    <w:rsid w:val="5914570E"/>
    <w:rsid w:val="59255DA8"/>
    <w:rsid w:val="593523FE"/>
    <w:rsid w:val="593A23F6"/>
    <w:rsid w:val="5963595B"/>
    <w:rsid w:val="599117E7"/>
    <w:rsid w:val="599C3715"/>
    <w:rsid w:val="59D80DBD"/>
    <w:rsid w:val="59EB0623"/>
    <w:rsid w:val="59F132C2"/>
    <w:rsid w:val="5A341CC9"/>
    <w:rsid w:val="5A533297"/>
    <w:rsid w:val="5A890B82"/>
    <w:rsid w:val="5A93401E"/>
    <w:rsid w:val="5A980851"/>
    <w:rsid w:val="5AB4122E"/>
    <w:rsid w:val="5AC8016B"/>
    <w:rsid w:val="5AD34F9B"/>
    <w:rsid w:val="5AEB4172"/>
    <w:rsid w:val="5B090EA2"/>
    <w:rsid w:val="5B1E125F"/>
    <w:rsid w:val="5B4B5116"/>
    <w:rsid w:val="5B6E2A42"/>
    <w:rsid w:val="5B8A4B74"/>
    <w:rsid w:val="5BC85F49"/>
    <w:rsid w:val="5BCD51C4"/>
    <w:rsid w:val="5BD043CD"/>
    <w:rsid w:val="5C136B67"/>
    <w:rsid w:val="5C2138C9"/>
    <w:rsid w:val="5C336392"/>
    <w:rsid w:val="5C5A50EA"/>
    <w:rsid w:val="5C657042"/>
    <w:rsid w:val="5C6C2D78"/>
    <w:rsid w:val="5C761E49"/>
    <w:rsid w:val="5C7F0D24"/>
    <w:rsid w:val="5C9042BC"/>
    <w:rsid w:val="5C9F6CAA"/>
    <w:rsid w:val="5CC5597E"/>
    <w:rsid w:val="5CE13D48"/>
    <w:rsid w:val="5CE9261B"/>
    <w:rsid w:val="5D0453EE"/>
    <w:rsid w:val="5D074B33"/>
    <w:rsid w:val="5D4F7632"/>
    <w:rsid w:val="5D570DB3"/>
    <w:rsid w:val="5D6F6CF7"/>
    <w:rsid w:val="5D7C6227"/>
    <w:rsid w:val="5DA66917"/>
    <w:rsid w:val="5DD40593"/>
    <w:rsid w:val="5E112937"/>
    <w:rsid w:val="5E113BD7"/>
    <w:rsid w:val="5E376492"/>
    <w:rsid w:val="5E4A5A04"/>
    <w:rsid w:val="5E5A322B"/>
    <w:rsid w:val="5E6C2174"/>
    <w:rsid w:val="5EA66C86"/>
    <w:rsid w:val="5EAF1932"/>
    <w:rsid w:val="5ED8684B"/>
    <w:rsid w:val="5F035266"/>
    <w:rsid w:val="5F0E1737"/>
    <w:rsid w:val="5F2F716C"/>
    <w:rsid w:val="5F300BF3"/>
    <w:rsid w:val="5F357D99"/>
    <w:rsid w:val="5F517C4C"/>
    <w:rsid w:val="5F683CCB"/>
    <w:rsid w:val="5F6B7BE3"/>
    <w:rsid w:val="5F763B8C"/>
    <w:rsid w:val="5F7B5224"/>
    <w:rsid w:val="5F9066CA"/>
    <w:rsid w:val="5FC13165"/>
    <w:rsid w:val="5FD51606"/>
    <w:rsid w:val="600451A6"/>
    <w:rsid w:val="60255718"/>
    <w:rsid w:val="6026200E"/>
    <w:rsid w:val="609F1CFF"/>
    <w:rsid w:val="60AB43B5"/>
    <w:rsid w:val="60AE2DBE"/>
    <w:rsid w:val="60BE4B80"/>
    <w:rsid w:val="61194920"/>
    <w:rsid w:val="614147D4"/>
    <w:rsid w:val="61500EBB"/>
    <w:rsid w:val="615A2B5E"/>
    <w:rsid w:val="61926657"/>
    <w:rsid w:val="61A32FE9"/>
    <w:rsid w:val="61B50D1E"/>
    <w:rsid w:val="61B81293"/>
    <w:rsid w:val="61D345B0"/>
    <w:rsid w:val="61F51807"/>
    <w:rsid w:val="61FC63A3"/>
    <w:rsid w:val="622F6F6E"/>
    <w:rsid w:val="625204EA"/>
    <w:rsid w:val="625A53FD"/>
    <w:rsid w:val="6263077A"/>
    <w:rsid w:val="62801DE0"/>
    <w:rsid w:val="62B9483E"/>
    <w:rsid w:val="62C5039F"/>
    <w:rsid w:val="630C7063"/>
    <w:rsid w:val="63195D1F"/>
    <w:rsid w:val="63373FB8"/>
    <w:rsid w:val="633D546F"/>
    <w:rsid w:val="633D68F8"/>
    <w:rsid w:val="638C238B"/>
    <w:rsid w:val="638F2FA1"/>
    <w:rsid w:val="63A74ED6"/>
    <w:rsid w:val="63E47698"/>
    <w:rsid w:val="6410048D"/>
    <w:rsid w:val="643E408E"/>
    <w:rsid w:val="64C6793F"/>
    <w:rsid w:val="64EC0EFA"/>
    <w:rsid w:val="64EC195E"/>
    <w:rsid w:val="65160E67"/>
    <w:rsid w:val="65231173"/>
    <w:rsid w:val="653B778C"/>
    <w:rsid w:val="6541170A"/>
    <w:rsid w:val="65424586"/>
    <w:rsid w:val="65605411"/>
    <w:rsid w:val="656E1171"/>
    <w:rsid w:val="657C0DC9"/>
    <w:rsid w:val="65842EE1"/>
    <w:rsid w:val="658B3838"/>
    <w:rsid w:val="65A17F37"/>
    <w:rsid w:val="65D9105C"/>
    <w:rsid w:val="66703465"/>
    <w:rsid w:val="66D22D85"/>
    <w:rsid w:val="66D32DBC"/>
    <w:rsid w:val="66D363D6"/>
    <w:rsid w:val="66F93BC2"/>
    <w:rsid w:val="67316FC1"/>
    <w:rsid w:val="673F41D0"/>
    <w:rsid w:val="674F155B"/>
    <w:rsid w:val="67577F47"/>
    <w:rsid w:val="675F210D"/>
    <w:rsid w:val="67BD2ED3"/>
    <w:rsid w:val="67C27A7A"/>
    <w:rsid w:val="67C652EF"/>
    <w:rsid w:val="68341534"/>
    <w:rsid w:val="684A789A"/>
    <w:rsid w:val="68863414"/>
    <w:rsid w:val="688F2C3C"/>
    <w:rsid w:val="68B35B1D"/>
    <w:rsid w:val="68C35482"/>
    <w:rsid w:val="69000DC7"/>
    <w:rsid w:val="6901442D"/>
    <w:rsid w:val="69146827"/>
    <w:rsid w:val="69663544"/>
    <w:rsid w:val="69992E05"/>
    <w:rsid w:val="69F14F6D"/>
    <w:rsid w:val="69F820EF"/>
    <w:rsid w:val="6A365366"/>
    <w:rsid w:val="6A4567D0"/>
    <w:rsid w:val="6A534002"/>
    <w:rsid w:val="6A5E63F6"/>
    <w:rsid w:val="6AA47907"/>
    <w:rsid w:val="6ADC731B"/>
    <w:rsid w:val="6AE3673B"/>
    <w:rsid w:val="6AE83F12"/>
    <w:rsid w:val="6B006A92"/>
    <w:rsid w:val="6B013226"/>
    <w:rsid w:val="6B0B20F9"/>
    <w:rsid w:val="6B0E3EE6"/>
    <w:rsid w:val="6B140581"/>
    <w:rsid w:val="6B4A506A"/>
    <w:rsid w:val="6B615038"/>
    <w:rsid w:val="6B6A0DCB"/>
    <w:rsid w:val="6B700C20"/>
    <w:rsid w:val="6B721E37"/>
    <w:rsid w:val="6B7D7B0C"/>
    <w:rsid w:val="6BAA566B"/>
    <w:rsid w:val="6BCC35E0"/>
    <w:rsid w:val="6C1B7559"/>
    <w:rsid w:val="6C235AB9"/>
    <w:rsid w:val="6C270A6A"/>
    <w:rsid w:val="6C2B2276"/>
    <w:rsid w:val="6C601DAC"/>
    <w:rsid w:val="6C8F1E32"/>
    <w:rsid w:val="6C953C26"/>
    <w:rsid w:val="6C9D0D2C"/>
    <w:rsid w:val="6CDD181C"/>
    <w:rsid w:val="6CEF77DA"/>
    <w:rsid w:val="6CFF09D3"/>
    <w:rsid w:val="6D0F729D"/>
    <w:rsid w:val="6D1F7CAB"/>
    <w:rsid w:val="6D37068B"/>
    <w:rsid w:val="6D3A5AE8"/>
    <w:rsid w:val="6D4A0EB4"/>
    <w:rsid w:val="6D4E7641"/>
    <w:rsid w:val="6D673297"/>
    <w:rsid w:val="6DB63E53"/>
    <w:rsid w:val="6DC62A48"/>
    <w:rsid w:val="6DD63AC9"/>
    <w:rsid w:val="6DDB2994"/>
    <w:rsid w:val="6DDD76B3"/>
    <w:rsid w:val="6DEC5AC7"/>
    <w:rsid w:val="6DF51C46"/>
    <w:rsid w:val="6E07159D"/>
    <w:rsid w:val="6E1C6E07"/>
    <w:rsid w:val="6E2D2798"/>
    <w:rsid w:val="6E3F277C"/>
    <w:rsid w:val="6E486BBF"/>
    <w:rsid w:val="6E4E6868"/>
    <w:rsid w:val="6ECD3B4B"/>
    <w:rsid w:val="6EEB0135"/>
    <w:rsid w:val="6F1E6154"/>
    <w:rsid w:val="6F4638FD"/>
    <w:rsid w:val="6F703AC2"/>
    <w:rsid w:val="6F92005D"/>
    <w:rsid w:val="6F9D34B0"/>
    <w:rsid w:val="6FB4739E"/>
    <w:rsid w:val="6FD12C00"/>
    <w:rsid w:val="6FDF31E0"/>
    <w:rsid w:val="6FEA7761"/>
    <w:rsid w:val="701B33E0"/>
    <w:rsid w:val="701F1AB3"/>
    <w:rsid w:val="70233F1E"/>
    <w:rsid w:val="7036571F"/>
    <w:rsid w:val="70673B2B"/>
    <w:rsid w:val="70714632"/>
    <w:rsid w:val="707D50FC"/>
    <w:rsid w:val="707E7A20"/>
    <w:rsid w:val="70D61864"/>
    <w:rsid w:val="70F51137"/>
    <w:rsid w:val="70FE283F"/>
    <w:rsid w:val="715F69C8"/>
    <w:rsid w:val="71A2317D"/>
    <w:rsid w:val="71A3536C"/>
    <w:rsid w:val="71B93EF5"/>
    <w:rsid w:val="7228080D"/>
    <w:rsid w:val="726A5CB0"/>
    <w:rsid w:val="726F1340"/>
    <w:rsid w:val="72863AE2"/>
    <w:rsid w:val="72955A66"/>
    <w:rsid w:val="72BD7A32"/>
    <w:rsid w:val="72D057B3"/>
    <w:rsid w:val="72DF0101"/>
    <w:rsid w:val="72E83938"/>
    <w:rsid w:val="7317633D"/>
    <w:rsid w:val="7321229B"/>
    <w:rsid w:val="734343DB"/>
    <w:rsid w:val="734865C6"/>
    <w:rsid w:val="738549F4"/>
    <w:rsid w:val="738844E4"/>
    <w:rsid w:val="73C36ED4"/>
    <w:rsid w:val="73D05D1F"/>
    <w:rsid w:val="73E9564F"/>
    <w:rsid w:val="741C4025"/>
    <w:rsid w:val="74352F65"/>
    <w:rsid w:val="743C22AC"/>
    <w:rsid w:val="744A5272"/>
    <w:rsid w:val="746B436F"/>
    <w:rsid w:val="747F11D5"/>
    <w:rsid w:val="7481201D"/>
    <w:rsid w:val="749B0247"/>
    <w:rsid w:val="749C0E72"/>
    <w:rsid w:val="74D467A7"/>
    <w:rsid w:val="74FA4F6E"/>
    <w:rsid w:val="74FC5747"/>
    <w:rsid w:val="750E70AC"/>
    <w:rsid w:val="751A73BE"/>
    <w:rsid w:val="753C0D3B"/>
    <w:rsid w:val="75585EB2"/>
    <w:rsid w:val="757C74A5"/>
    <w:rsid w:val="757C7F87"/>
    <w:rsid w:val="758E3908"/>
    <w:rsid w:val="75BE41ED"/>
    <w:rsid w:val="75C70541"/>
    <w:rsid w:val="76361FD5"/>
    <w:rsid w:val="766E250E"/>
    <w:rsid w:val="76723C01"/>
    <w:rsid w:val="76A3502F"/>
    <w:rsid w:val="76AA2A57"/>
    <w:rsid w:val="76D23CA2"/>
    <w:rsid w:val="76D538BB"/>
    <w:rsid w:val="76D60C91"/>
    <w:rsid w:val="770213E5"/>
    <w:rsid w:val="775B6578"/>
    <w:rsid w:val="77617D10"/>
    <w:rsid w:val="777A4144"/>
    <w:rsid w:val="77DD647B"/>
    <w:rsid w:val="77E47FAA"/>
    <w:rsid w:val="77FAAB31"/>
    <w:rsid w:val="77FF6E06"/>
    <w:rsid w:val="78112CFA"/>
    <w:rsid w:val="78322C70"/>
    <w:rsid w:val="78446A3B"/>
    <w:rsid w:val="786D7E17"/>
    <w:rsid w:val="78735D09"/>
    <w:rsid w:val="78910496"/>
    <w:rsid w:val="789A599B"/>
    <w:rsid w:val="78A17549"/>
    <w:rsid w:val="78CD4940"/>
    <w:rsid w:val="78E17127"/>
    <w:rsid w:val="78EF5C79"/>
    <w:rsid w:val="78F24728"/>
    <w:rsid w:val="7925071C"/>
    <w:rsid w:val="792F3525"/>
    <w:rsid w:val="79627585"/>
    <w:rsid w:val="798B4791"/>
    <w:rsid w:val="79951A24"/>
    <w:rsid w:val="79BE9842"/>
    <w:rsid w:val="7A0E0444"/>
    <w:rsid w:val="7A28257D"/>
    <w:rsid w:val="7A357566"/>
    <w:rsid w:val="7A6F4543"/>
    <w:rsid w:val="7A6F5462"/>
    <w:rsid w:val="7A744793"/>
    <w:rsid w:val="7A8E70C4"/>
    <w:rsid w:val="7A9419C0"/>
    <w:rsid w:val="7AAA31CC"/>
    <w:rsid w:val="7AB357AC"/>
    <w:rsid w:val="7AD1051F"/>
    <w:rsid w:val="7ADB44D6"/>
    <w:rsid w:val="7AF67F85"/>
    <w:rsid w:val="7AF94DD4"/>
    <w:rsid w:val="7B1C7893"/>
    <w:rsid w:val="7B24108D"/>
    <w:rsid w:val="7B2E62DB"/>
    <w:rsid w:val="7B3B1E3C"/>
    <w:rsid w:val="7B5829EE"/>
    <w:rsid w:val="7B601B5B"/>
    <w:rsid w:val="7B6B464F"/>
    <w:rsid w:val="7B7B66DC"/>
    <w:rsid w:val="7B9C415A"/>
    <w:rsid w:val="7BFE5308"/>
    <w:rsid w:val="7C284E1D"/>
    <w:rsid w:val="7C927597"/>
    <w:rsid w:val="7CA77E8C"/>
    <w:rsid w:val="7D1524A6"/>
    <w:rsid w:val="7D22600C"/>
    <w:rsid w:val="7D5F4496"/>
    <w:rsid w:val="7D7A00D9"/>
    <w:rsid w:val="7D934A19"/>
    <w:rsid w:val="7D935F5F"/>
    <w:rsid w:val="7D99109C"/>
    <w:rsid w:val="7DB74464"/>
    <w:rsid w:val="7DBE3BD3"/>
    <w:rsid w:val="7DC505A7"/>
    <w:rsid w:val="7DCC5AFC"/>
    <w:rsid w:val="7DFC3B04"/>
    <w:rsid w:val="7DFE6270"/>
    <w:rsid w:val="7E002EC9"/>
    <w:rsid w:val="7E584145"/>
    <w:rsid w:val="7E655C56"/>
    <w:rsid w:val="7E705911"/>
    <w:rsid w:val="7E793893"/>
    <w:rsid w:val="7EAF49DC"/>
    <w:rsid w:val="7EDE145C"/>
    <w:rsid w:val="7F033110"/>
    <w:rsid w:val="7F054FDF"/>
    <w:rsid w:val="7F2D17E2"/>
    <w:rsid w:val="7F3F2001"/>
    <w:rsid w:val="7F612A25"/>
    <w:rsid w:val="7F7E58C5"/>
    <w:rsid w:val="7F82047F"/>
    <w:rsid w:val="7FAF3A0B"/>
    <w:rsid w:val="7FC8253B"/>
    <w:rsid w:val="7FDDA828"/>
    <w:rsid w:val="7FDF9799"/>
    <w:rsid w:val="7FE01B52"/>
    <w:rsid w:val="7FFB4E2D"/>
    <w:rsid w:val="8FF7F678"/>
    <w:rsid w:val="9FFE0679"/>
    <w:rsid w:val="CF7F1827"/>
    <w:rsid w:val="DBFF6320"/>
    <w:rsid w:val="DDBFA143"/>
    <w:rsid w:val="DE8FFAC1"/>
    <w:rsid w:val="EBFF70D2"/>
    <w:rsid w:val="ECFC042A"/>
    <w:rsid w:val="EDCD7D76"/>
    <w:rsid w:val="FB6E3E48"/>
    <w:rsid w:val="FEDF3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qFormat="1" w:unhideWhenUsed="0" w:uiPriority="0" w:semiHidden="0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semiHidden="0" w:name="toc 1"/>
    <w:lsdException w:qFormat="1" w:unhideWhenUsed="0" w:uiPriority="0" w:semiHidden="0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80" w:firstLineChars="200"/>
      <w:jc w:val="both"/>
    </w:pPr>
    <w:rPr>
      <w:rFonts w:ascii="宋体" w:hAnsi="宋体" w:eastAsia="仿宋" w:cs="宋体"/>
      <w:bCs/>
      <w:color w:val="000000" w:themeColor="text1"/>
      <w:kern w:val="2"/>
      <w:sz w:val="24"/>
      <w:szCs w:val="22"/>
      <w:lang w:val="en-US" w:eastAsia="zh-CN" w:bidi="ar-SA"/>
      <w14:textFill>
        <w14:solidFill>
          <w14:schemeClr w14:val="tx1"/>
        </w14:solidFill>
      </w14:textFill>
    </w:rPr>
  </w:style>
  <w:style w:type="paragraph" w:styleId="2">
    <w:name w:val="heading 1"/>
    <w:basedOn w:val="1"/>
    <w:next w:val="3"/>
    <w:link w:val="32"/>
    <w:qFormat/>
    <w:uiPriority w:val="0"/>
    <w:pPr>
      <w:keepNext/>
      <w:keepLines/>
      <w:numPr>
        <w:ilvl w:val="0"/>
        <w:numId w:val="1"/>
      </w:numPr>
      <w:ind w:left="425" w:hanging="425" w:firstLineChars="0"/>
      <w:jc w:val="left"/>
      <w:outlineLvl w:val="0"/>
    </w:pPr>
    <w:rPr>
      <w:b/>
      <w:kern w:val="44"/>
      <w:sz w:val="44"/>
      <w:szCs w:val="44"/>
    </w:rPr>
  </w:style>
  <w:style w:type="paragraph" w:styleId="3">
    <w:name w:val="heading 2"/>
    <w:basedOn w:val="1"/>
    <w:next w:val="4"/>
    <w:link w:val="33"/>
    <w:unhideWhenUsed/>
    <w:qFormat/>
    <w:uiPriority w:val="0"/>
    <w:pPr>
      <w:keepNext/>
      <w:keepLines/>
      <w:numPr>
        <w:ilvl w:val="1"/>
        <w:numId w:val="1"/>
      </w:numPr>
      <w:ind w:left="567" w:hanging="567" w:firstLineChars="0"/>
      <w:outlineLvl w:val="1"/>
    </w:pPr>
    <w:rPr>
      <w:rFonts w:ascii="仿宋" w:hAnsi="仿宋" w:eastAsia="仿宋" w:cs="仿宋"/>
      <w:b/>
      <w:sz w:val="36"/>
      <w:szCs w:val="36"/>
    </w:rPr>
  </w:style>
  <w:style w:type="paragraph" w:styleId="5">
    <w:name w:val="heading 3"/>
    <w:basedOn w:val="1"/>
    <w:next w:val="4"/>
    <w:link w:val="38"/>
    <w:unhideWhenUsed/>
    <w:qFormat/>
    <w:uiPriority w:val="0"/>
    <w:pPr>
      <w:keepNext/>
      <w:keepLines/>
      <w:numPr>
        <w:ilvl w:val="2"/>
        <w:numId w:val="1"/>
      </w:numPr>
      <w:spacing w:line="240" w:lineRule="auto"/>
      <w:ind w:left="1669" w:hanging="709" w:firstLineChars="0"/>
      <w:jc w:val="left"/>
      <w:outlineLvl w:val="2"/>
    </w:pPr>
    <w:rPr>
      <w:rFonts w:ascii="仿宋" w:hAnsi="仿宋" w:eastAsia="仿宋" w:cs="仿宋"/>
      <w:b/>
      <w:sz w:val="32"/>
      <w:szCs w:val="32"/>
    </w:rPr>
  </w:style>
  <w:style w:type="paragraph" w:styleId="6">
    <w:name w:val="heading 4"/>
    <w:basedOn w:val="1"/>
    <w:next w:val="1"/>
    <w:link w:val="39"/>
    <w:unhideWhenUsed/>
    <w:qFormat/>
    <w:uiPriority w:val="0"/>
    <w:pPr>
      <w:keepNext/>
      <w:keepLines/>
      <w:spacing w:line="240" w:lineRule="auto"/>
      <w:ind w:firstLine="0" w:firstLineChars="0"/>
      <w:jc w:val="left"/>
      <w:outlineLvl w:val="3"/>
    </w:pPr>
    <w:rPr>
      <w:rFonts w:eastAsia="宋体" w:asciiTheme="majorAscii" w:hAnsiTheme="majorAscii" w:cstheme="majorBidi"/>
      <w:b/>
      <w:sz w:val="24"/>
      <w:szCs w:val="28"/>
    </w:rPr>
  </w:style>
  <w:style w:type="paragraph" w:styleId="7">
    <w:name w:val="heading 5"/>
    <w:basedOn w:val="1"/>
    <w:next w:val="1"/>
    <w:link w:val="40"/>
    <w:unhideWhenUsed/>
    <w:qFormat/>
    <w:uiPriority w:val="9"/>
    <w:pPr>
      <w:keepNext/>
      <w:keepLines/>
      <w:spacing w:line="360" w:lineRule="auto"/>
      <w:ind w:firstLine="0" w:firstLineChars="0"/>
      <w:jc w:val="left"/>
      <w:outlineLvl w:val="4"/>
    </w:pPr>
    <w:rPr>
      <w:b/>
      <w:sz w:val="24"/>
      <w:szCs w:val="28"/>
    </w:rPr>
  </w:style>
  <w:style w:type="paragraph" w:styleId="8">
    <w:name w:val="heading 6"/>
    <w:basedOn w:val="1"/>
    <w:next w:val="4"/>
    <w:link w:val="41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sz w:val="24"/>
      <w:szCs w:val="24"/>
    </w:rPr>
  </w:style>
  <w:style w:type="character" w:default="1" w:styleId="25">
    <w:name w:val="Default Paragraph Font"/>
    <w:semiHidden/>
    <w:unhideWhenUsed/>
    <w:qFormat/>
    <w:uiPriority w:val="1"/>
  </w:style>
  <w:style w:type="table" w:default="1" w:styleId="2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正文样式"/>
    <w:basedOn w:val="1"/>
    <w:link w:val="44"/>
    <w:qFormat/>
    <w:locked/>
    <w:uiPriority w:val="2"/>
    <w:pPr>
      <w:spacing w:line="360" w:lineRule="auto"/>
      <w:ind w:firstLine="200" w:firstLineChars="200"/>
    </w:pPr>
    <w:rPr>
      <w:rFonts w:ascii="Courier New" w:hAnsi="Courier New" w:eastAsia="仿宋" w:cs="Courier New"/>
      <w:sz w:val="24"/>
      <w:szCs w:val="24"/>
    </w:rPr>
  </w:style>
  <w:style w:type="paragraph" w:styleId="9">
    <w:name w:val="Normal Indent"/>
    <w:basedOn w:val="10"/>
    <w:next w:val="11"/>
    <w:qFormat/>
    <w:uiPriority w:val="0"/>
    <w:pPr>
      <w:autoSpaceDE w:val="0"/>
      <w:autoSpaceDN w:val="0"/>
      <w:adjustRightInd w:val="0"/>
      <w:ind w:firstLine="0" w:firstLineChars="0"/>
    </w:pPr>
    <w:rPr>
      <w:rFonts w:ascii="宋体" w:hAnsi="宋体"/>
      <w:kern w:val="0"/>
      <w:sz w:val="52"/>
      <w:szCs w:val="20"/>
    </w:rPr>
  </w:style>
  <w:style w:type="paragraph" w:styleId="10">
    <w:name w:val="Title"/>
    <w:basedOn w:val="1"/>
    <w:qFormat/>
    <w:uiPriority w:val="1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paragraph" w:styleId="11">
    <w:name w:val="Plain Text"/>
    <w:basedOn w:val="1"/>
    <w:link w:val="48"/>
    <w:qFormat/>
    <w:uiPriority w:val="0"/>
    <w:rPr>
      <w:rFonts w:ascii="宋体" w:hAnsi="Courier New"/>
      <w:szCs w:val="20"/>
    </w:rPr>
  </w:style>
  <w:style w:type="paragraph" w:styleId="12">
    <w:name w:val="annotation text"/>
    <w:basedOn w:val="1"/>
    <w:link w:val="42"/>
    <w:semiHidden/>
    <w:unhideWhenUsed/>
    <w:qFormat/>
    <w:uiPriority w:val="99"/>
    <w:pPr>
      <w:jc w:val="left"/>
    </w:pPr>
  </w:style>
  <w:style w:type="paragraph" w:styleId="13">
    <w:name w:val="Body Text"/>
    <w:basedOn w:val="1"/>
    <w:next w:val="1"/>
    <w:link w:val="47"/>
    <w:qFormat/>
    <w:uiPriority w:val="0"/>
    <w:pPr>
      <w:tabs>
        <w:tab w:val="left" w:pos="560"/>
      </w:tabs>
      <w:spacing w:before="120" w:line="22" w:lineRule="atLeast"/>
    </w:pPr>
    <w:rPr>
      <w:rFonts w:ascii="宋体" w:hAnsi="宋体"/>
      <w:sz w:val="24"/>
      <w:szCs w:val="24"/>
    </w:rPr>
  </w:style>
  <w:style w:type="paragraph" w:styleId="14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15">
    <w:name w:val="Balloon Text"/>
    <w:basedOn w:val="1"/>
    <w:link w:val="36"/>
    <w:semiHidden/>
    <w:unhideWhenUsed/>
    <w:qFormat/>
    <w:uiPriority w:val="99"/>
    <w:rPr>
      <w:rFonts w:ascii="宋体"/>
      <w:sz w:val="18"/>
      <w:szCs w:val="18"/>
    </w:rPr>
  </w:style>
  <w:style w:type="paragraph" w:styleId="16">
    <w:name w:val="footer"/>
    <w:basedOn w:val="1"/>
    <w:link w:val="31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7">
    <w:name w:val="header"/>
    <w:basedOn w:val="1"/>
    <w:link w:val="30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8">
    <w:name w:val="toc 1"/>
    <w:basedOn w:val="1"/>
    <w:next w:val="1"/>
    <w:qFormat/>
    <w:uiPriority w:val="0"/>
    <w:rPr>
      <w:szCs w:val="24"/>
    </w:rPr>
  </w:style>
  <w:style w:type="paragraph" w:styleId="19">
    <w:name w:val="toc 2"/>
    <w:basedOn w:val="1"/>
    <w:next w:val="1"/>
    <w:qFormat/>
    <w:uiPriority w:val="0"/>
    <w:pPr>
      <w:ind w:left="420" w:leftChars="200"/>
    </w:pPr>
    <w:rPr>
      <w:szCs w:val="24"/>
    </w:rPr>
  </w:style>
  <w:style w:type="paragraph" w:styleId="20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21">
    <w:name w:val="index 1"/>
    <w:basedOn w:val="1"/>
    <w:next w:val="1"/>
    <w:qFormat/>
    <w:uiPriority w:val="0"/>
    <w:rPr>
      <w:szCs w:val="20"/>
    </w:rPr>
  </w:style>
  <w:style w:type="paragraph" w:styleId="22">
    <w:name w:val="annotation subject"/>
    <w:basedOn w:val="12"/>
    <w:next w:val="12"/>
    <w:link w:val="43"/>
    <w:semiHidden/>
    <w:unhideWhenUsed/>
    <w:qFormat/>
    <w:uiPriority w:val="99"/>
    <w:rPr>
      <w:b/>
    </w:rPr>
  </w:style>
  <w:style w:type="table" w:styleId="24">
    <w:name w:val="Table Grid"/>
    <w:basedOn w:val="23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6">
    <w:name w:val="page number"/>
    <w:qFormat/>
    <w:uiPriority w:val="0"/>
    <w:rPr>
      <w:rFonts w:ascii="Times New Roman" w:hAnsi="Times New Roman" w:eastAsia="宋体" w:cs="Times New Roman"/>
    </w:rPr>
  </w:style>
  <w:style w:type="character" w:styleId="27">
    <w:name w:val="FollowedHyperlink"/>
    <w:basedOn w:val="25"/>
    <w:semiHidden/>
    <w:unhideWhenUsed/>
    <w:qFormat/>
    <w:uiPriority w:val="99"/>
    <w:rPr>
      <w:color w:val="800080"/>
      <w:u w:val="single"/>
    </w:rPr>
  </w:style>
  <w:style w:type="character" w:styleId="28">
    <w:name w:val="Hyperlink"/>
    <w:basedOn w:val="25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29">
    <w:name w:val="annotation reference"/>
    <w:basedOn w:val="25"/>
    <w:semiHidden/>
    <w:unhideWhenUsed/>
    <w:qFormat/>
    <w:uiPriority w:val="99"/>
    <w:rPr>
      <w:sz w:val="21"/>
      <w:szCs w:val="21"/>
    </w:rPr>
  </w:style>
  <w:style w:type="character" w:customStyle="1" w:styleId="30">
    <w:name w:val="页眉 字符"/>
    <w:basedOn w:val="25"/>
    <w:link w:val="17"/>
    <w:qFormat/>
    <w:uiPriority w:val="99"/>
    <w:rPr>
      <w:sz w:val="18"/>
      <w:szCs w:val="18"/>
    </w:rPr>
  </w:style>
  <w:style w:type="character" w:customStyle="1" w:styleId="31">
    <w:name w:val="页脚 字符"/>
    <w:basedOn w:val="25"/>
    <w:link w:val="16"/>
    <w:qFormat/>
    <w:uiPriority w:val="99"/>
    <w:rPr>
      <w:sz w:val="18"/>
      <w:szCs w:val="18"/>
    </w:rPr>
  </w:style>
  <w:style w:type="character" w:customStyle="1" w:styleId="32">
    <w:name w:val="标题 1 字符"/>
    <w:link w:val="2"/>
    <w:qFormat/>
    <w:uiPriority w:val="0"/>
    <w:rPr>
      <w:rFonts w:ascii="宋体" w:hAnsi="宋体" w:eastAsia="宋体" w:cs="宋体"/>
      <w:b/>
      <w:bCs/>
      <w:color w:val="000000" w:themeColor="text1"/>
      <w:kern w:val="44"/>
      <w:sz w:val="44"/>
      <w:szCs w:val="44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3">
    <w:name w:val="标题 2 字符"/>
    <w:link w:val="3"/>
    <w:qFormat/>
    <w:uiPriority w:val="9"/>
    <w:rPr>
      <w:rFonts w:ascii="仿宋" w:hAnsi="仿宋" w:eastAsia="仿宋" w:cs="仿宋"/>
      <w:b/>
      <w:bCs/>
      <w:color w:val="000000" w:themeColor="text1"/>
      <w:kern w:val="2"/>
      <w:sz w:val="36"/>
      <w:szCs w:val="36"/>
      <w:lang w:val="en-US" w:eastAsia="zh-CN" w:bidi="ar-SA"/>
      <w14:textFill>
        <w14:solidFill>
          <w14:schemeClr w14:val="tx1"/>
        </w14:solidFill>
      </w14:textFill>
    </w:rPr>
  </w:style>
  <w:style w:type="paragraph" w:customStyle="1" w:styleId="34">
    <w:name w:val="标准文件_标准正文"/>
    <w:basedOn w:val="1"/>
    <w:qFormat/>
    <w:uiPriority w:val="99"/>
    <w:pPr>
      <w:widowControl/>
      <w:adjustRightInd w:val="0"/>
      <w:snapToGrid w:val="0"/>
      <w:spacing w:line="300" w:lineRule="auto"/>
      <w:ind w:firstLine="560" w:firstLineChars="200"/>
      <w:jc w:val="left"/>
    </w:pPr>
    <w:rPr>
      <w:rFonts w:ascii="宋体" w:hAnsi="宋体"/>
      <w:snapToGrid w:val="0"/>
      <w:color w:val="000000"/>
      <w:kern w:val="0"/>
      <w:sz w:val="28"/>
      <w:szCs w:val="28"/>
    </w:rPr>
  </w:style>
  <w:style w:type="paragraph" w:customStyle="1" w:styleId="35">
    <w:name w:val="标准文件_一级条标题"/>
    <w:basedOn w:val="1"/>
    <w:next w:val="34"/>
    <w:qFormat/>
    <w:uiPriority w:val="0"/>
    <w:pPr>
      <w:widowControl/>
      <w:adjustRightInd w:val="0"/>
      <w:snapToGrid w:val="0"/>
      <w:spacing w:line="300" w:lineRule="auto"/>
      <w:jc w:val="left"/>
      <w:outlineLvl w:val="2"/>
    </w:pPr>
    <w:rPr>
      <w:rFonts w:ascii="黑体" w:hAnsi="宋体" w:eastAsia="黑体"/>
      <w:color w:val="000000"/>
      <w:spacing w:val="2"/>
      <w:kern w:val="0"/>
      <w:sz w:val="28"/>
      <w:szCs w:val="20"/>
    </w:rPr>
  </w:style>
  <w:style w:type="character" w:customStyle="1" w:styleId="36">
    <w:name w:val="批注框文本 字符"/>
    <w:basedOn w:val="25"/>
    <w:link w:val="15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styleId="37">
    <w:name w:val="List Paragraph"/>
    <w:basedOn w:val="1"/>
    <w:qFormat/>
    <w:uiPriority w:val="34"/>
    <w:pPr>
      <w:ind w:firstLine="420" w:firstLineChars="200"/>
    </w:pPr>
  </w:style>
  <w:style w:type="character" w:customStyle="1" w:styleId="38">
    <w:name w:val="标题 3 字符"/>
    <w:link w:val="5"/>
    <w:qFormat/>
    <w:uiPriority w:val="0"/>
    <w:rPr>
      <w:rFonts w:ascii="仿宋" w:hAnsi="仿宋" w:eastAsia="仿宋" w:cs="仿宋"/>
      <w:b/>
      <w:bCs/>
      <w:color w:val="000000" w:themeColor="text1"/>
      <w:kern w:val="2"/>
      <w:sz w:val="32"/>
      <w:szCs w:val="32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9">
    <w:name w:val="标题 4 字符"/>
    <w:basedOn w:val="25"/>
    <w:link w:val="6"/>
    <w:qFormat/>
    <w:uiPriority w:val="0"/>
    <w:rPr>
      <w:rFonts w:eastAsia="宋体" w:asciiTheme="majorAscii" w:hAnsiTheme="majorAscii" w:cstheme="majorBidi"/>
      <w:b/>
      <w:bCs/>
      <w:sz w:val="24"/>
      <w:szCs w:val="28"/>
    </w:rPr>
  </w:style>
  <w:style w:type="character" w:customStyle="1" w:styleId="40">
    <w:name w:val="标题 5 字符"/>
    <w:basedOn w:val="25"/>
    <w:link w:val="7"/>
    <w:qFormat/>
    <w:uiPriority w:val="9"/>
    <w:rPr>
      <w:rFonts w:ascii="Times New Roman" w:hAnsi="Times New Roman" w:eastAsia="宋体" w:cs="Times New Roman"/>
      <w:b/>
      <w:bCs/>
      <w:sz w:val="24"/>
      <w:szCs w:val="28"/>
    </w:rPr>
  </w:style>
  <w:style w:type="character" w:customStyle="1" w:styleId="41">
    <w:name w:val="标题 6 字符"/>
    <w:basedOn w:val="25"/>
    <w:link w:val="8"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42">
    <w:name w:val="批注文字 字符"/>
    <w:basedOn w:val="25"/>
    <w:link w:val="12"/>
    <w:semiHidden/>
    <w:qFormat/>
    <w:uiPriority w:val="99"/>
    <w:rPr>
      <w:rFonts w:ascii="Times New Roman" w:hAnsi="Times New Roman" w:eastAsia="宋体" w:cs="Times New Roman"/>
    </w:rPr>
  </w:style>
  <w:style w:type="character" w:customStyle="1" w:styleId="43">
    <w:name w:val="批注主题 字符"/>
    <w:basedOn w:val="42"/>
    <w:link w:val="22"/>
    <w:semiHidden/>
    <w:qFormat/>
    <w:uiPriority w:val="99"/>
    <w:rPr>
      <w:rFonts w:ascii="Times New Roman" w:hAnsi="Times New Roman" w:eastAsia="宋体" w:cs="Times New Roman"/>
      <w:b/>
      <w:bCs/>
    </w:rPr>
  </w:style>
  <w:style w:type="character" w:customStyle="1" w:styleId="44">
    <w:name w:val="正文样式 字符"/>
    <w:basedOn w:val="25"/>
    <w:link w:val="4"/>
    <w:qFormat/>
    <w:locked/>
    <w:uiPriority w:val="2"/>
    <w:rPr>
      <w:rFonts w:ascii="Courier New" w:hAnsi="Courier New" w:eastAsia="仿宋" w:cs="Courier New"/>
      <w:bCs/>
      <w:sz w:val="24"/>
      <w:szCs w:val="24"/>
    </w:rPr>
  </w:style>
  <w:style w:type="paragraph" w:customStyle="1" w:styleId="45">
    <w:name w:val="默认黑体"/>
    <w:qFormat/>
    <w:locked/>
    <w:uiPriority w:val="1"/>
    <w:pPr>
      <w:snapToGrid w:val="0"/>
      <w:spacing w:line="360" w:lineRule="auto"/>
      <w:jc w:val="both"/>
    </w:pPr>
    <w:rPr>
      <w:rFonts w:ascii="Arial" w:hAnsi="Arial" w:eastAsia="黑体" w:cs="Courier New"/>
      <w:bCs/>
      <w:kern w:val="2"/>
      <w:sz w:val="24"/>
      <w:szCs w:val="24"/>
      <w:lang w:val="en-US" w:eastAsia="zh-CN" w:bidi="ar-SA"/>
    </w:rPr>
  </w:style>
  <w:style w:type="paragraph" w:customStyle="1" w:styleId="46">
    <w:name w:val="默认宋体"/>
    <w:qFormat/>
    <w:locked/>
    <w:uiPriority w:val="1"/>
    <w:pPr>
      <w:snapToGrid w:val="0"/>
      <w:spacing w:line="360" w:lineRule="auto"/>
      <w:jc w:val="both"/>
    </w:pPr>
    <w:rPr>
      <w:rFonts w:ascii="Courier New" w:hAnsi="Courier New" w:eastAsia="宋体" w:cs="Courier New"/>
      <w:bCs/>
      <w:kern w:val="2"/>
      <w:sz w:val="24"/>
      <w:szCs w:val="24"/>
      <w:lang w:val="en-US" w:eastAsia="zh-CN" w:bidi="ar-SA"/>
    </w:rPr>
  </w:style>
  <w:style w:type="character" w:customStyle="1" w:styleId="47">
    <w:name w:val="正文文本 字符"/>
    <w:basedOn w:val="25"/>
    <w:link w:val="13"/>
    <w:qFormat/>
    <w:uiPriority w:val="0"/>
    <w:rPr>
      <w:rFonts w:ascii="宋体" w:hAnsi="宋体" w:eastAsia="宋体" w:cs="Times New Roman"/>
      <w:sz w:val="24"/>
      <w:szCs w:val="24"/>
    </w:rPr>
  </w:style>
  <w:style w:type="character" w:customStyle="1" w:styleId="48">
    <w:name w:val="纯文本 字符"/>
    <w:basedOn w:val="25"/>
    <w:link w:val="11"/>
    <w:qFormat/>
    <w:uiPriority w:val="0"/>
    <w:rPr>
      <w:rFonts w:ascii="宋体" w:hAnsi="Courier New" w:eastAsia="宋体" w:cs="Times New Roman"/>
      <w:szCs w:val="20"/>
    </w:rPr>
  </w:style>
  <w:style w:type="paragraph" w:customStyle="1" w:styleId="49">
    <w:name w:val="默认仿宋"/>
    <w:basedOn w:val="46"/>
    <w:qFormat/>
    <w:uiPriority w:val="99"/>
    <w:pPr>
      <w:spacing w:line="240" w:lineRule="auto"/>
    </w:pPr>
    <w:rPr>
      <w:rFonts w:eastAsia="仿宋"/>
    </w:rPr>
  </w:style>
  <w:style w:type="paragraph" w:customStyle="1" w:styleId="50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1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2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8" Type="http://schemas.openxmlformats.org/officeDocument/2006/relationships/theme" Target="theme/theme1.xml"/><Relationship Id="rId7" Type="http://schemas.openxmlformats.org/officeDocument/2006/relationships/footer" Target="footer3.xml"/><Relationship Id="rId68" Type="http://schemas.openxmlformats.org/officeDocument/2006/relationships/fontTable" Target="fontTable.xml"/><Relationship Id="rId67" Type="http://schemas.openxmlformats.org/officeDocument/2006/relationships/numbering" Target="numbering.xml"/><Relationship Id="rId66" Type="http://schemas.openxmlformats.org/officeDocument/2006/relationships/customXml" Target="../customXml/item1.xml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2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footer" Target="foot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27</Pages>
  <Words>2517</Words>
  <Characters>2671</Characters>
  <Lines>1</Lines>
  <Paragraphs>1</Paragraphs>
  <TotalTime>0</TotalTime>
  <ScaleCrop>false</ScaleCrop>
  <LinksUpToDate>false</LinksUpToDate>
  <CharactersWithSpaces>2775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2024-04-30T15:15:00Z</dcterms:created>
  <dc:creator>Administrator</dc:creator>
  <cp:lastModifiedBy>顾轩</cp:lastModifiedBy>
  <dcterms:modified xsi:type="dcterms:W3CDTF">2025-04-07T04:08:56Z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7B4CED93B21344BAB5FB208BF98031FE_13</vt:lpwstr>
  </property>
  <property fmtid="{D5CDD505-2E9C-101B-9397-08002B2CF9AE}" pid="4" name="KSOTemplateDocerSaveRecord">
    <vt:lpwstr>eyJoZGlkIjoiMDM3ZTc0YmQ4ZTAzYTg2MDI0YzhiNmFmODgwMzVkODciLCJ1c2VySWQiOiIyNzc2MTA3MTIifQ==</vt:lpwstr>
  </property>
</Properties>
</file>