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C4E4A7">
      <w:pPr>
        <w:rPr>
          <w:rFonts w:hint="eastAsia" w:ascii="仿宋" w:hAnsi="仿宋" w:eastAsia="仿宋" w:cs="仿宋"/>
        </w:rPr>
      </w:pPr>
    </w:p>
    <w:p w14:paraId="6DD35BE6">
      <w:pPr>
        <w:rPr>
          <w:rFonts w:hint="eastAsia" w:ascii="仿宋" w:hAnsi="仿宋" w:eastAsia="仿宋" w:cs="仿宋"/>
        </w:rPr>
      </w:pPr>
    </w:p>
    <w:p w14:paraId="3C77AF54">
      <w:pPr>
        <w:rPr>
          <w:rFonts w:hint="eastAsia" w:ascii="仿宋" w:hAnsi="仿宋" w:eastAsia="仿宋" w:cs="仿宋"/>
        </w:rPr>
      </w:pPr>
    </w:p>
    <w:p w14:paraId="552DCF3B">
      <w:pPr>
        <w:bidi w:val="0"/>
        <w:jc w:val="center"/>
        <w:rPr>
          <w:rFonts w:hint="eastAsia" w:ascii="仿宋" w:hAnsi="仿宋" w:eastAsia="仿宋" w:cs="仿宋"/>
          <w:sz w:val="52"/>
          <w:szCs w:val="52"/>
        </w:rPr>
      </w:pPr>
    </w:p>
    <w:p w14:paraId="2BFACF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16417"/>
      <w:bookmarkStart w:id="1" w:name="_Toc1056"/>
      <w:bookmarkStart w:id="2" w:name="_Toc23007"/>
      <w:bookmarkStart w:id="3" w:name="_Toc31792"/>
      <w:bookmarkStart w:id="4" w:name="_Toc32670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7E149F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院级管理员操作指南</w:t>
      </w:r>
    </w:p>
    <w:p w14:paraId="34B8D38A">
      <w:pPr>
        <w:jc w:val="center"/>
        <w:rPr>
          <w:rFonts w:hint="eastAsia" w:ascii="仿宋" w:hAnsi="仿宋" w:eastAsia="仿宋" w:cs="仿宋"/>
          <w:sz w:val="56"/>
        </w:rPr>
      </w:pPr>
    </w:p>
    <w:p w14:paraId="32062B9B">
      <w:pPr>
        <w:rPr>
          <w:rFonts w:hint="eastAsia" w:ascii="仿宋" w:hAnsi="仿宋" w:eastAsia="仿宋" w:cs="仿宋"/>
          <w:sz w:val="56"/>
        </w:rPr>
      </w:pPr>
      <w:r>
        <w:rPr>
          <w:rFonts w:hint="eastAsia" w:ascii="仿宋" w:hAnsi="仿宋" w:eastAsia="仿宋" w:cs="仿宋"/>
          <w:sz w:val="56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202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6B52EA1F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仿宋" w:hAnsi="仿宋" w:eastAsia="仿宋" w:cs="仿宋"/>
            </w:rPr>
          </w:pPr>
          <w:bookmarkStart w:id="137" w:name="_GoBack"/>
          <w:bookmarkEnd w:id="137"/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45C1E423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sz w:val="56"/>
            </w:rPr>
            <w:fldChar w:fldCharType="begin"/>
          </w:r>
          <w:r>
            <w:rPr>
              <w:rFonts w:hint="eastAsia" w:ascii="仿宋" w:hAnsi="仿宋" w:eastAsia="仿宋" w:cs="仿宋"/>
              <w:sz w:val="56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sz w:val="56"/>
            </w:rPr>
            <w:fldChar w:fldCharType="separate"/>
          </w: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_Toc13846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highlight w:val="none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_Toc13846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F16A004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_Toc13970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1.1. </w:t>
          </w:r>
          <w:r>
            <w:rPr>
              <w:rFonts w:hint="eastAsia" w:ascii="仿宋" w:hAnsi="仿宋" w:eastAsia="仿宋" w:cs="仿宋"/>
              <w:highlight w:val="none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_Toc13970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54D28CC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_Toc15844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1.2. </w:t>
          </w:r>
          <w:r>
            <w:rPr>
              <w:rFonts w:hint="eastAsia" w:ascii="仿宋" w:hAnsi="仿宋" w:eastAsia="仿宋" w:cs="仿宋"/>
              <w:highlight w:val="none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_Toc15844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CA5FD67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_Toc912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 </w:t>
          </w:r>
          <w:r>
            <w:rPr>
              <w:rFonts w:hint="eastAsia"/>
              <w:highlight w:val="none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_Toc912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660C5D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_Toc32215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cs="仿宋"/>
              <w:highlight w:val="none"/>
              <w:lang w:val="en-US" w:eastAsia="zh-CN"/>
            </w:rPr>
            <w:t>切换年份统计</w:t>
          </w:r>
          <w:r>
            <w:tab/>
          </w:r>
          <w:r>
            <w:fldChar w:fldCharType="begin"/>
          </w:r>
          <w:r>
            <w:instrText xml:space="preserve"> PAGEREF _Toc32215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98BBE4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_Toc21137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cs="仿宋"/>
              <w:highlight w:val="none"/>
              <w:lang w:val="en-US" w:eastAsia="zh-CN"/>
            </w:rPr>
            <w:t>切换统计标签</w:t>
          </w:r>
          <w:r>
            <w:tab/>
          </w:r>
          <w:r>
            <w:fldChar w:fldCharType="begin"/>
          </w:r>
          <w:r>
            <w:instrText xml:space="preserve"> PAGEREF _Toc21137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83B3C0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_Toc22883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cs="仿宋"/>
              <w:highlight w:val="none"/>
              <w:lang w:val="en-US" w:eastAsia="zh-CN"/>
            </w:rPr>
            <w:t>切换项目类型</w:t>
          </w:r>
          <w:r>
            <w:tab/>
          </w:r>
          <w:r>
            <w:fldChar w:fldCharType="begin"/>
          </w:r>
          <w:r>
            <w:instrText xml:space="preserve"> PAGEREF _Toc22883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263197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_Toc1759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highlight w:val="none"/>
              <w:lang w:val="en-US" w:eastAsia="zh-CN"/>
            </w:rPr>
            <w:t>系统快捷入口</w:t>
          </w:r>
          <w:r>
            <w:tab/>
          </w:r>
          <w:r>
            <w:fldChar w:fldCharType="begin"/>
          </w:r>
          <w:r>
            <w:instrText xml:space="preserve"> PAGEREF _Toc1759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6978714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_Toc1478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1.4. </w:t>
          </w:r>
          <w:r>
            <w:rPr>
              <w:rFonts w:hint="eastAsia"/>
              <w:highlight w:val="none"/>
              <w:lang w:val="en-US" w:eastAsia="zh-CN"/>
            </w:rPr>
            <w:t>用户管理</w:t>
          </w:r>
          <w:r>
            <w:tab/>
          </w:r>
          <w:r>
            <w:fldChar w:fldCharType="begin"/>
          </w:r>
          <w:r>
            <w:instrText xml:space="preserve"> PAGEREF _Toc1478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A5DC3B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_Toc19310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1.4.1. </w:t>
          </w:r>
          <w:r>
            <w:rPr>
              <w:rFonts w:hint="eastAsia" w:cs="仿宋"/>
              <w:highlight w:val="none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_Toc19310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415EB8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_Toc27148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1.4.2. </w:t>
          </w:r>
          <w:r>
            <w:rPr>
              <w:rFonts w:hint="eastAsia" w:cs="仿宋"/>
              <w:highlight w:val="none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_Toc27148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9DA112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_Toc3085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1.4.3. </w:t>
          </w:r>
          <w:r>
            <w:rPr>
              <w:rFonts w:hint="eastAsia" w:cs="仿宋"/>
              <w:highlight w:val="none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_Toc3085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7D1E95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_Toc26492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1.4.4. </w:t>
          </w:r>
          <w:r>
            <w:rPr>
              <w:rFonts w:hint="eastAsia" w:cs="仿宋"/>
              <w:highlight w:val="none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_Toc26492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11615C9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_Toc23161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科创项目管理</w:t>
          </w:r>
          <w:r>
            <w:tab/>
          </w:r>
          <w:r>
            <w:fldChar w:fldCharType="begin"/>
          </w:r>
          <w:r>
            <w:instrText xml:space="preserve"> PAGEREF _Toc23161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2B2F1D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_Toc18581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2.1. </w:t>
          </w:r>
          <w:r>
            <w:rPr>
              <w:rFonts w:hint="eastAsia" w:cs="仿宋"/>
              <w:highlight w:val="none"/>
              <w:lang w:val="en-US" w:eastAsia="zh-CN"/>
            </w:rPr>
            <w:t>进入项目管理系统</w:t>
          </w:r>
          <w:r>
            <w:tab/>
          </w:r>
          <w:r>
            <w:fldChar w:fldCharType="begin"/>
          </w:r>
          <w:r>
            <w:instrText xml:space="preserve"> PAGEREF _Toc18581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CDC6B2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_Toc25651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2.1.1. </w:t>
          </w:r>
          <w:r>
            <w:rPr>
              <w:rFonts w:hint="eastAsia"/>
              <w:highlight w:val="none"/>
              <w:lang w:val="en-US" w:eastAsia="zh-CN"/>
            </w:rPr>
            <w:t>信息门户/快捷入口</w:t>
          </w:r>
          <w:r>
            <w:tab/>
          </w:r>
          <w:r>
            <w:fldChar w:fldCharType="begin"/>
          </w:r>
          <w:r>
            <w:instrText xml:space="preserve"> PAGEREF _Toc25651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B5E4BD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_Toc28151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2.1.2. </w:t>
          </w:r>
          <w:r>
            <w:rPr>
              <w:rFonts w:hint="eastAsia"/>
              <w:highlight w:val="none"/>
              <w:lang w:val="en-US" w:eastAsia="zh-CN"/>
            </w:rPr>
            <w:t>菜单页面 切换到项目管理系统</w:t>
          </w:r>
          <w:r>
            <w:tab/>
          </w:r>
          <w:r>
            <w:fldChar w:fldCharType="begin"/>
          </w:r>
          <w:r>
            <w:instrText xml:space="preserve"> PAGEREF _Toc28151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6377070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_Toc20355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lang w:val="en-US" w:eastAsia="zh-CN"/>
            </w:rPr>
            <w:t>项目管理</w:t>
          </w:r>
          <w:r>
            <w:tab/>
          </w:r>
          <w:r>
            <w:fldChar w:fldCharType="begin"/>
          </w:r>
          <w:r>
            <w:instrText xml:space="preserve"> PAGEREF _Toc20355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A7352C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_Toc12360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2.2.1. </w:t>
          </w:r>
          <w:r>
            <w:rPr>
              <w:rFonts w:hint="eastAsia"/>
              <w:lang w:val="en-US" w:eastAsia="zh-CN"/>
            </w:rPr>
            <w:t>搜索筛选项目</w:t>
          </w:r>
          <w:r>
            <w:tab/>
          </w:r>
          <w:r>
            <w:fldChar w:fldCharType="begin"/>
          </w:r>
          <w:r>
            <w:instrText xml:space="preserve"> PAGEREF _Toc12360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17E68C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_Toc14318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2.2.2. </w:t>
          </w:r>
          <w:r>
            <w:rPr>
              <w:rFonts w:hint="eastAsia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_Toc14318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D7EB01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_Toc13453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2.2.3. </w:t>
          </w:r>
          <w:r>
            <w:rPr>
              <w:rFonts w:hint="eastAsia"/>
              <w:lang w:val="en-US" w:eastAsia="zh-CN"/>
            </w:rPr>
            <w:t>导出项目数据</w:t>
          </w:r>
          <w:r>
            <w:tab/>
          </w:r>
          <w:r>
            <w:fldChar w:fldCharType="begin"/>
          </w:r>
          <w:r>
            <w:instrText xml:space="preserve"> PAGEREF _Toc13453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5265AA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_Toc4018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2.2.4. </w:t>
          </w:r>
          <w:r>
            <w:rPr>
              <w:rFonts w:hint="eastAsia"/>
              <w:lang w:val="en-US" w:eastAsia="zh-CN"/>
            </w:rPr>
            <w:t>立项申报审核</w:t>
          </w:r>
          <w:r>
            <w:tab/>
          </w:r>
          <w:r>
            <w:fldChar w:fldCharType="begin"/>
          </w:r>
          <w:r>
            <w:instrText xml:space="preserve"> PAGEREF _Toc4018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0ABB3B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_Toc10282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2.2.5. </w:t>
          </w:r>
          <w:r>
            <w:rPr>
              <w:rFonts w:hint="eastAsia"/>
              <w:lang w:val="en-US" w:eastAsia="zh-CN"/>
            </w:rPr>
            <w:t>结题验收审核</w:t>
          </w:r>
          <w:r>
            <w:tab/>
          </w:r>
          <w:r>
            <w:fldChar w:fldCharType="begin"/>
          </w:r>
          <w:r>
            <w:instrText xml:space="preserve"> PAGEREF _Toc10282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5E89AD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_Toc19000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2.2.6. </w:t>
          </w:r>
          <w:r>
            <w:rPr>
              <w:rFonts w:hint="eastAsia"/>
              <w:lang w:val="en-US" w:eastAsia="zh-CN"/>
            </w:rPr>
            <w:t>查看项目详情</w:t>
          </w:r>
          <w:r>
            <w:tab/>
          </w:r>
          <w:r>
            <w:fldChar w:fldCharType="begin"/>
          </w:r>
          <w:r>
            <w:instrText xml:space="preserve"> PAGEREF _Toc19000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6B4DE7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_Toc9756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2.2.7. </w:t>
          </w:r>
          <w:r>
            <w:rPr>
              <w:rFonts w:hint="eastAsia"/>
              <w:lang w:val="en-US" w:eastAsia="zh-CN"/>
            </w:rPr>
            <w:t>下载结题证书</w:t>
          </w:r>
          <w:r>
            <w:tab/>
          </w:r>
          <w:r>
            <w:fldChar w:fldCharType="begin"/>
          </w:r>
          <w:r>
            <w:instrText xml:space="preserve"> PAGEREF _Toc9756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BE755EC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_Toc32503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 </w:t>
          </w:r>
          <w:r>
            <w:rPr>
              <w:rFonts w:hint="eastAsia"/>
              <w:highlight w:val="none"/>
              <w:lang w:val="en-US" w:eastAsia="zh-CN"/>
            </w:rPr>
            <w:t>任务管理</w:t>
          </w:r>
          <w:r>
            <w:tab/>
          </w:r>
          <w:r>
            <w:fldChar w:fldCharType="begin"/>
          </w:r>
          <w:r>
            <w:instrText xml:space="preserve"> PAGEREF _Toc32503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4004E0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_Toc22203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 </w:t>
          </w:r>
          <w:r>
            <w:rPr>
              <w:rFonts w:hint="eastAsia"/>
              <w:lang w:val="en-US" w:eastAsia="zh-CN"/>
            </w:rPr>
            <w:t>征题管理</w:t>
          </w:r>
          <w:r>
            <w:tab/>
          </w:r>
          <w:r>
            <w:fldChar w:fldCharType="begin"/>
          </w:r>
          <w:r>
            <w:instrText xml:space="preserve"> PAGEREF _Toc22203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498607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_Toc28836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2.4.1. </w:t>
          </w:r>
          <w:r>
            <w:rPr>
              <w:rFonts w:hint="eastAsia"/>
              <w:lang w:val="en-US" w:eastAsia="zh-CN"/>
            </w:rPr>
            <w:t>院级管理员发布征题</w:t>
          </w:r>
          <w:r>
            <w:tab/>
          </w:r>
          <w:r>
            <w:fldChar w:fldCharType="begin"/>
          </w:r>
          <w:r>
            <w:instrText xml:space="preserve"> PAGEREF _Toc28836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0628C7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_Toc9918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2.4.2. </w:t>
          </w:r>
          <w:r>
            <w:rPr>
              <w:rFonts w:hint="eastAsia"/>
              <w:lang w:val="en-US" w:eastAsia="zh-CN"/>
            </w:rPr>
            <w:t>院级管理员审核项目征题</w:t>
          </w:r>
          <w:r>
            <w:tab/>
          </w:r>
          <w:r>
            <w:fldChar w:fldCharType="begin"/>
          </w:r>
          <w:r>
            <w:instrText xml:space="preserve"> PAGEREF _Toc9918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F6A8DD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_Toc670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2.4.3. </w:t>
          </w:r>
          <w:r>
            <w:rPr>
              <w:rFonts w:hint="eastAsia"/>
              <w:lang w:val="en-US" w:eastAsia="zh-CN"/>
            </w:rPr>
            <w:t>院级管理员审核项目团队</w:t>
          </w:r>
          <w:r>
            <w:tab/>
          </w:r>
          <w:r>
            <w:fldChar w:fldCharType="begin"/>
          </w:r>
          <w:r>
            <w:instrText xml:space="preserve"> PAGEREF _Toc670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3DD5B66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_Toc5993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 </w:t>
          </w:r>
          <w:r>
            <w:rPr>
              <w:rFonts w:hint="eastAsia"/>
              <w:highlight w:val="none"/>
              <w:lang w:val="en-US" w:eastAsia="zh-CN"/>
            </w:rPr>
            <w:t>评审组管理</w:t>
          </w:r>
          <w:r>
            <w:tab/>
          </w:r>
          <w:r>
            <w:fldChar w:fldCharType="begin"/>
          </w:r>
          <w:r>
            <w:instrText xml:space="preserve"> PAGEREF _Toc5993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29310A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_Toc14067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2.5.1. </w:t>
          </w:r>
          <w:r>
            <w:rPr>
              <w:rFonts w:hint="eastAsia"/>
              <w:highlight w:val="none"/>
              <w:lang w:val="en-US" w:eastAsia="zh-CN"/>
            </w:rPr>
            <w:t>创建评审组</w:t>
          </w:r>
          <w:r>
            <w:tab/>
          </w:r>
          <w:r>
            <w:fldChar w:fldCharType="begin"/>
          </w:r>
          <w:r>
            <w:instrText xml:space="preserve"> PAGEREF _Toc14067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AE300A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_Toc30979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2.5.2. </w:t>
          </w:r>
          <w:r>
            <w:rPr>
              <w:rFonts w:hint="eastAsia"/>
              <w:highlight w:val="none"/>
              <w:lang w:val="en-US" w:eastAsia="zh-CN"/>
            </w:rPr>
            <w:t>专家评审项目</w:t>
          </w:r>
          <w:r>
            <w:tab/>
          </w:r>
          <w:r>
            <w:fldChar w:fldCharType="begin"/>
          </w:r>
          <w:r>
            <w:instrText xml:space="preserve"> PAGEREF _Toc30979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126349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_Toc24958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2.5.3. </w:t>
          </w:r>
          <w:r>
            <w:rPr>
              <w:rFonts w:hint="eastAsia"/>
              <w:highlight w:val="none"/>
              <w:lang w:val="en-US" w:eastAsia="zh-CN"/>
            </w:rPr>
            <w:t>筛选创建年份</w:t>
          </w:r>
          <w:r>
            <w:tab/>
          </w:r>
          <w:r>
            <w:fldChar w:fldCharType="begin"/>
          </w:r>
          <w:r>
            <w:instrText xml:space="preserve"> PAGEREF _Toc24958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1FB587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_Toc10748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2.5.4. </w:t>
          </w:r>
          <w:r>
            <w:rPr>
              <w:rFonts w:hint="eastAsia"/>
              <w:highlight w:val="none"/>
              <w:lang w:val="en-US" w:eastAsia="zh-CN"/>
            </w:rPr>
            <w:t>查看评审组评审项目</w:t>
          </w:r>
          <w:r>
            <w:tab/>
          </w:r>
          <w:r>
            <w:fldChar w:fldCharType="begin"/>
          </w:r>
          <w:r>
            <w:instrText xml:space="preserve"> PAGEREF _Toc10748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AD4B5C2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_Toc24802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2.6. </w:t>
          </w:r>
          <w:r>
            <w:rPr>
              <w:rFonts w:hint="eastAsia"/>
              <w:highlight w:val="none"/>
              <w:lang w:val="en-US" w:eastAsia="zh-CN"/>
            </w:rPr>
            <w:t>专家管理</w:t>
          </w:r>
          <w:r>
            <w:tab/>
          </w:r>
          <w:r>
            <w:fldChar w:fldCharType="begin"/>
          </w:r>
          <w:r>
            <w:instrText xml:space="preserve"> PAGEREF _Toc24802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D474FA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_Toc2173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2.6.1. </w:t>
          </w:r>
          <w:r>
            <w:rPr>
              <w:rFonts w:hint="eastAsia"/>
              <w:highlight w:val="none"/>
              <w:lang w:val="en-US" w:eastAsia="zh-CN"/>
            </w:rPr>
            <w:t>搜索筛选专家</w:t>
          </w:r>
          <w:r>
            <w:tab/>
          </w:r>
          <w:r>
            <w:fldChar w:fldCharType="begin"/>
          </w:r>
          <w:r>
            <w:instrText xml:space="preserve"> PAGEREF _Toc2173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24AA04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_Toc29811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2.6.2. </w:t>
          </w:r>
          <w:r>
            <w:rPr>
              <w:rFonts w:hint="eastAsia"/>
              <w:highlight w:val="none"/>
              <w:lang w:val="en-US" w:eastAsia="zh-CN"/>
            </w:rPr>
            <w:t>添加校内专家</w:t>
          </w:r>
          <w:r>
            <w:tab/>
          </w:r>
          <w:r>
            <w:fldChar w:fldCharType="begin"/>
          </w:r>
          <w:r>
            <w:instrText xml:space="preserve"> PAGEREF _Toc29811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4247DC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_Toc28977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2.6.3. </w:t>
          </w:r>
          <w:r>
            <w:rPr>
              <w:rFonts w:hint="eastAsia" w:cs="仿宋"/>
              <w:highlight w:val="none"/>
              <w:lang w:val="en-US" w:eastAsia="zh-CN"/>
            </w:rPr>
            <w:t>删除专家</w:t>
          </w:r>
          <w:r>
            <w:tab/>
          </w:r>
          <w:r>
            <w:fldChar w:fldCharType="begin"/>
          </w:r>
          <w:r>
            <w:instrText xml:space="preserve"> PAGEREF _Toc28977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FFCDEE6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_Toc15943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2.7. </w:t>
          </w:r>
          <w:r>
            <w:rPr>
              <w:rFonts w:hint="eastAsia"/>
              <w:highlight w:val="none"/>
              <w:lang w:val="en-US" w:eastAsia="zh-CN"/>
            </w:rPr>
            <w:t>人员管理</w:t>
          </w:r>
          <w:r>
            <w:tab/>
          </w:r>
          <w:r>
            <w:fldChar w:fldCharType="begin"/>
          </w:r>
          <w:r>
            <w:instrText xml:space="preserve"> PAGEREF _Toc15943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41D8DE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_Toc15746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2.7.1. </w:t>
          </w:r>
          <w:r>
            <w:rPr>
              <w:rFonts w:hint="eastAsia" w:cs="仿宋"/>
              <w:highlight w:val="none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_Toc15746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E822FE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_Toc15118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2.7.2. </w:t>
          </w:r>
          <w:r>
            <w:rPr>
              <w:rFonts w:hint="eastAsia" w:cs="仿宋"/>
              <w:highlight w:val="none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_Toc15118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580994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_Toc1189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2.7.3. </w:t>
          </w:r>
          <w:r>
            <w:rPr>
              <w:rFonts w:hint="eastAsia" w:cs="仿宋"/>
              <w:highlight w:val="none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_Toc1189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8D1D91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_Toc1372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2.7.4. </w:t>
          </w:r>
          <w:r>
            <w:rPr>
              <w:rFonts w:hint="eastAsia" w:cs="仿宋"/>
              <w:highlight w:val="none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_Toc1372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304CDE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_Toc15917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2.7.5. </w:t>
          </w:r>
          <w:r>
            <w:rPr>
              <w:rFonts w:hint="eastAsia" w:cs="仿宋"/>
              <w:highlight w:val="none"/>
              <w:lang w:val="en-US" w:eastAsia="zh-CN"/>
            </w:rPr>
            <w:t>编辑用户角色</w:t>
          </w:r>
          <w:r>
            <w:tab/>
          </w:r>
          <w:r>
            <w:fldChar w:fldCharType="begin"/>
          </w:r>
          <w:r>
            <w:instrText xml:space="preserve"> PAGEREF _Toc15917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29C6297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</w:rPr>
            <w:fldChar w:fldCharType="end"/>
          </w:r>
        </w:p>
      </w:sdtContent>
    </w:sdt>
    <w:p w14:paraId="0FDF49F6">
      <w:pPr>
        <w:jc w:val="center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7A67CFFD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52F86FFA">
      <w:pPr>
        <w:pStyle w:val="2"/>
        <w:bidi w:val="0"/>
        <w:rPr>
          <w:rFonts w:hint="eastAsia"/>
          <w:highlight w:val="none"/>
          <w:lang w:val="en-US" w:eastAsia="zh-CN"/>
        </w:rPr>
      </w:pPr>
      <w:bookmarkStart w:id="5" w:name="_Toc2264"/>
      <w:bookmarkStart w:id="6" w:name="_Toc21787"/>
      <w:bookmarkStart w:id="7" w:name="_Toc13846"/>
      <w:r>
        <w:rPr>
          <w:rFonts w:hint="eastAsia"/>
          <w:highlight w:val="none"/>
          <w:lang w:val="en-US" w:eastAsia="zh-CN"/>
        </w:rPr>
        <w:t>信息门户</w:t>
      </w:r>
      <w:bookmarkEnd w:id="5"/>
      <w:bookmarkEnd w:id="6"/>
      <w:bookmarkEnd w:id="7"/>
    </w:p>
    <w:p w14:paraId="144E44B1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8" w:name="_Toc16946"/>
      <w:bookmarkStart w:id="9" w:name="_Toc905"/>
      <w:bookmarkStart w:id="10" w:name="_Toc2424"/>
      <w:bookmarkStart w:id="11" w:name="_Toc13970"/>
      <w:r>
        <w:rPr>
          <w:rFonts w:hint="eastAsia" w:ascii="仿宋" w:hAnsi="仿宋" w:eastAsia="仿宋" w:cs="仿宋"/>
          <w:highlight w:val="none"/>
          <w:lang w:val="en-US" w:eastAsia="zh-CN"/>
        </w:rPr>
        <w:t>输入网址进入信息门户</w:t>
      </w:r>
      <w:bookmarkEnd w:id="8"/>
      <w:bookmarkEnd w:id="9"/>
      <w:bookmarkEnd w:id="10"/>
      <w:bookmarkEnd w:id="11"/>
    </w:p>
    <w:p w14:paraId="0550DB3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，进入创新实践管理平台首页；</w:t>
      </w:r>
    </w:p>
    <w:p w14:paraId="05F366F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7CEDA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12" w:name="_Toc12425"/>
      <w:bookmarkStart w:id="13" w:name="_Toc9726"/>
      <w:bookmarkStart w:id="14" w:name="_Toc1143"/>
      <w:bookmarkStart w:id="15" w:name="_Toc15844"/>
      <w:r>
        <w:rPr>
          <w:rFonts w:hint="eastAsia" w:ascii="仿宋" w:hAnsi="仿宋" w:eastAsia="仿宋" w:cs="仿宋"/>
          <w:highlight w:val="none"/>
          <w:lang w:val="en-US" w:eastAsia="zh-CN"/>
        </w:rPr>
        <w:t>通过南航教务系统进行登录</w:t>
      </w:r>
      <w:bookmarkEnd w:id="12"/>
      <w:bookmarkEnd w:id="13"/>
      <w:bookmarkEnd w:id="14"/>
      <w:bookmarkEnd w:id="15"/>
    </w:p>
    <w:p w14:paraId="6F6C068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首先，进入南航教务处官网首页，在页面中找到“创新实践管理平台”快捷入口，点击进入创新实践管理平台首页，点击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右上角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“登录”按钮，进入统一身份认证登录页面。</w:t>
      </w:r>
    </w:p>
    <w:p w14:paraId="16A8B2D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rPr>
          <w:rFonts w:hint="eastAsia" w:ascii="仿宋" w:hAnsi="仿宋" w:eastAsia="仿宋" w:cs="仿宋"/>
          <w:highlight w:val="none"/>
        </w:rPr>
        <w:drawing>
          <wp:inline distT="0" distB="0" distL="114300" distR="114300">
            <wp:extent cx="5267325" cy="1528445"/>
            <wp:effectExtent l="0" t="0" r="3175" b="825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7A7D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E61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管理员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输入自己的账号密码后，点击“登录”按钮，即可进入信息门户。</w:t>
      </w:r>
    </w:p>
    <w:p w14:paraId="15E4B91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  <w:highlight w:val="none"/>
        </w:rPr>
      </w:pPr>
      <w:r>
        <w:rPr>
          <w:rFonts w:hint="eastAsia" w:ascii="仿宋" w:hAnsi="仿宋" w:eastAsia="仿宋" w:cs="仿宋"/>
          <w:sz w:val="28"/>
          <w:szCs w:val="28"/>
          <w:highlight w:val="none"/>
        </w:rPr>
        <w:drawing>
          <wp:inline distT="0" distB="0" distL="114300" distR="114300">
            <wp:extent cx="5207000" cy="2674620"/>
            <wp:effectExtent l="0" t="0" r="0" b="508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C00F5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16" w:name="_Toc28641"/>
      <w:bookmarkStart w:id="17" w:name="_Toc912"/>
      <w:bookmarkStart w:id="18" w:name="_Toc28214"/>
      <w:r>
        <w:rPr>
          <w:rFonts w:hint="eastAsia"/>
          <w:highlight w:val="none"/>
          <w:lang w:val="en-US" w:eastAsia="zh-CN"/>
        </w:rPr>
        <w:t>信息门户详情</w:t>
      </w:r>
      <w:bookmarkEnd w:id="16"/>
      <w:bookmarkEnd w:id="17"/>
    </w:p>
    <w:p w14:paraId="611B17FE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1610" cy="2823210"/>
            <wp:effectExtent l="0" t="0" r="0" b="0"/>
            <wp:docPr id="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rcRect b="2262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99B4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19" w:name="_Toc24436"/>
      <w:bookmarkStart w:id="20" w:name="_Toc28244"/>
      <w:bookmarkStart w:id="21" w:name="_Toc23392"/>
      <w:bookmarkStart w:id="22" w:name="_Toc32215"/>
      <w:r>
        <w:rPr>
          <w:rFonts w:hint="eastAsia" w:cs="仿宋"/>
          <w:highlight w:val="none"/>
          <w:lang w:val="en-US" w:eastAsia="zh-CN"/>
        </w:rPr>
        <w:t>切换年份统计</w:t>
      </w:r>
      <w:bookmarkEnd w:id="19"/>
      <w:bookmarkEnd w:id="20"/>
      <w:bookmarkEnd w:id="21"/>
      <w:bookmarkEnd w:id="22"/>
    </w:p>
    <w:p w14:paraId="68F69A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点击信息门户首页右上角的时间栏，可更换查看相应年份的项目统计。</w:t>
      </w:r>
    </w:p>
    <w:p w14:paraId="59CE42EC">
      <w:pPr>
        <w:spacing w:line="360" w:lineRule="auto"/>
        <w:ind w:left="0" w:leftChars="0" w:firstLine="0" w:firstLineChars="0"/>
        <w:jc w:val="center"/>
        <w:rPr>
          <w:rFonts w:hint="eastAsia"/>
          <w:highlight w:val="none"/>
        </w:rPr>
      </w:pPr>
      <w:r>
        <w:rPr>
          <w:highlight w:val="none"/>
        </w:rPr>
        <w:drawing>
          <wp:inline distT="0" distB="0" distL="114300" distR="114300">
            <wp:extent cx="5270500" cy="2006600"/>
            <wp:effectExtent l="0" t="0" r="0" b="0"/>
            <wp:docPr id="5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rcRect b="122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5689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23" w:name="_Toc30001"/>
      <w:bookmarkStart w:id="24" w:name="_Toc17906"/>
      <w:bookmarkStart w:id="25" w:name="_Toc8463"/>
      <w:bookmarkStart w:id="26" w:name="_Toc21137"/>
      <w:r>
        <w:rPr>
          <w:rFonts w:hint="eastAsia" w:cs="仿宋"/>
          <w:highlight w:val="none"/>
          <w:lang w:val="en-US" w:eastAsia="zh-CN"/>
        </w:rPr>
        <w:t>切换统计标签</w:t>
      </w:r>
      <w:bookmarkEnd w:id="23"/>
      <w:bookmarkEnd w:id="24"/>
      <w:bookmarkEnd w:id="25"/>
      <w:bookmarkEnd w:id="26"/>
    </w:p>
    <w:p w14:paraId="5361AB7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点击信息门户首页左上角标签按钮，可切换查看科创项目统计和活动讲座统计。</w:t>
      </w:r>
    </w:p>
    <w:p w14:paraId="5397FB9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71770" cy="1258570"/>
            <wp:effectExtent l="0" t="0" r="0" b="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rcRect b="319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A343E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27" w:name="_Toc8209"/>
      <w:bookmarkStart w:id="28" w:name="_Toc3395"/>
      <w:bookmarkStart w:id="29" w:name="_Toc21186"/>
      <w:bookmarkStart w:id="30" w:name="_Toc22883"/>
      <w:r>
        <w:rPr>
          <w:rFonts w:hint="eastAsia" w:cs="仿宋"/>
          <w:highlight w:val="none"/>
          <w:lang w:val="en-US" w:eastAsia="zh-CN"/>
        </w:rPr>
        <w:t>切换项目类型</w:t>
      </w:r>
      <w:bookmarkEnd w:id="27"/>
      <w:bookmarkEnd w:id="28"/>
      <w:bookmarkEnd w:id="29"/>
      <w:bookmarkEnd w:id="30"/>
    </w:p>
    <w:p w14:paraId="20DD04C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点击标签按钮下的项目类型按钮，可切换查看各类型项目统计。</w:t>
      </w:r>
    </w:p>
    <w:p w14:paraId="19A550FA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72405" cy="1798320"/>
            <wp:effectExtent l="0" t="0" r="10795" b="5080"/>
            <wp:docPr id="8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E1BFC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31" w:name="_Toc1640"/>
      <w:bookmarkStart w:id="32" w:name="_Toc3948"/>
      <w:bookmarkStart w:id="33" w:name="_Toc2979"/>
      <w:bookmarkStart w:id="34" w:name="_Toc1759"/>
      <w:r>
        <w:rPr>
          <w:rFonts w:hint="eastAsia" w:cs="仿宋"/>
          <w:highlight w:val="none"/>
          <w:lang w:val="en-US" w:eastAsia="zh-CN"/>
        </w:rPr>
        <w:t>系统快捷入口</w:t>
      </w:r>
      <w:bookmarkEnd w:id="31"/>
      <w:bookmarkEnd w:id="32"/>
      <w:bookmarkEnd w:id="33"/>
      <w:bookmarkEnd w:id="34"/>
    </w:p>
    <w:p w14:paraId="0F845A1A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点击信息门户页面右侧快捷入口栏中的“科创项目”按钮，可进入科创项目管理系统；或在科创项目统计页面，点击相应状态的统计数板块，可快速进入并筛选相应科创项目。</w:t>
      </w:r>
    </w:p>
    <w:p w14:paraId="4E688CE5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0340" cy="2025650"/>
            <wp:effectExtent l="0" t="0" r="10160" b="6350"/>
            <wp:docPr id="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A9CEF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35" w:name="_Toc8829"/>
      <w:bookmarkStart w:id="36" w:name="_Toc28336"/>
      <w:bookmarkStart w:id="37" w:name="_Toc30935"/>
      <w:bookmarkStart w:id="38" w:name="_Toc1478"/>
      <w:r>
        <w:rPr>
          <w:rFonts w:hint="eastAsia"/>
          <w:highlight w:val="none"/>
          <w:lang w:val="en-US" w:eastAsia="zh-CN"/>
        </w:rPr>
        <w:t>用户管理</w:t>
      </w:r>
      <w:bookmarkEnd w:id="35"/>
      <w:bookmarkEnd w:id="36"/>
      <w:bookmarkEnd w:id="37"/>
      <w:bookmarkEnd w:id="38"/>
    </w:p>
    <w:p w14:paraId="6CCDF8F3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57165" cy="2044065"/>
            <wp:effectExtent l="0" t="0" r="0" b="0"/>
            <wp:docPr id="8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rcRect b="2925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59F2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39" w:name="_Toc13151"/>
      <w:bookmarkStart w:id="40" w:name="_Toc15146"/>
      <w:bookmarkStart w:id="41" w:name="_Toc24660"/>
      <w:bookmarkStart w:id="42" w:name="_Toc19310"/>
      <w:r>
        <w:rPr>
          <w:rFonts w:hint="eastAsia" w:cs="仿宋"/>
          <w:highlight w:val="none"/>
          <w:lang w:val="en-US" w:eastAsia="zh-CN"/>
        </w:rPr>
        <w:t>切换用户列表</w:t>
      </w:r>
      <w:bookmarkEnd w:id="39"/>
      <w:bookmarkEnd w:id="40"/>
      <w:bookmarkEnd w:id="41"/>
      <w:bookmarkEnd w:id="42"/>
    </w:p>
    <w:p w14:paraId="30B1A21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点击人员管理标签下的“教职工/本科生”切换按钮，可切换查看管理教职工和本科生用户列表。</w:t>
      </w:r>
    </w:p>
    <w:p w14:paraId="62DB06DB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3733800" cy="2228850"/>
            <wp:effectExtent l="0" t="0" r="0" b="6350"/>
            <wp:docPr id="8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2D87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43" w:name="_Toc13413"/>
      <w:bookmarkStart w:id="44" w:name="_Toc9298"/>
      <w:bookmarkStart w:id="45" w:name="_Toc15976"/>
      <w:bookmarkStart w:id="46" w:name="_Toc27148"/>
      <w:r>
        <w:rPr>
          <w:rFonts w:hint="eastAsia" w:cs="仿宋"/>
          <w:highlight w:val="none"/>
          <w:lang w:val="en-US" w:eastAsia="zh-CN"/>
        </w:rPr>
        <w:t>搜索筛选用户</w:t>
      </w:r>
      <w:bookmarkEnd w:id="43"/>
      <w:bookmarkEnd w:id="44"/>
      <w:bookmarkEnd w:id="45"/>
      <w:bookmarkEnd w:id="46"/>
    </w:p>
    <w:p w14:paraId="2CD9310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通过筛选栏可搜索筛选出相应信息的教职工和学生用户。</w:t>
      </w:r>
    </w:p>
    <w:p w14:paraId="5DECF521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59070" cy="617220"/>
            <wp:effectExtent l="0" t="0" r="11430" b="5080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61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1BAB9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3515" cy="579755"/>
            <wp:effectExtent l="0" t="0" r="6985" b="4445"/>
            <wp:docPr id="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1DB5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点击筛选栏右侧的“重置”按钮，可清空所有筛选条件，列表中显示所有教职工和学生用户。</w:t>
      </w:r>
    </w:p>
    <w:p w14:paraId="69ECB553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3219450" cy="1914525"/>
            <wp:effectExtent l="0" t="0" r="6350" b="3175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8C31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47" w:name="_Toc30693"/>
      <w:bookmarkStart w:id="48" w:name="_Toc23803"/>
      <w:bookmarkStart w:id="49" w:name="_Toc11805"/>
      <w:bookmarkStart w:id="50" w:name="_Toc3085"/>
      <w:r>
        <w:rPr>
          <w:rFonts w:hint="eastAsia" w:cs="仿宋"/>
          <w:highlight w:val="none"/>
          <w:lang w:val="en-US" w:eastAsia="zh-CN"/>
        </w:rPr>
        <w:t>添加用户</w:t>
      </w:r>
      <w:bookmarkEnd w:id="47"/>
      <w:bookmarkEnd w:id="48"/>
      <w:bookmarkEnd w:id="49"/>
      <w:bookmarkEnd w:id="50"/>
    </w:p>
    <w:p w14:paraId="5135F21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点击相应列表右上角的“添加”按钮，可添加教职工/学生用户。</w:t>
      </w:r>
    </w:p>
    <w:p w14:paraId="7D83715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3000375" cy="1400175"/>
            <wp:effectExtent l="0" t="0" r="9525" b="9525"/>
            <wp:docPr id="6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8E59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输入用户信息后点击“确定”按钮，即可添加该用户信息至平台。</w:t>
      </w:r>
    </w:p>
    <w:p w14:paraId="624C556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4785" cy="2702560"/>
            <wp:effectExtent l="0" t="0" r="5715" b="2540"/>
            <wp:docPr id="2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040C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51" w:name="_Toc17191"/>
      <w:bookmarkStart w:id="52" w:name="_Toc12731"/>
      <w:bookmarkStart w:id="53" w:name="_Toc8553"/>
      <w:bookmarkStart w:id="54" w:name="_Toc26492"/>
      <w:r>
        <w:rPr>
          <w:rFonts w:hint="eastAsia" w:cs="仿宋"/>
          <w:highlight w:val="none"/>
          <w:lang w:val="en-US" w:eastAsia="zh-CN"/>
        </w:rPr>
        <w:t>编辑用户信息</w:t>
      </w:r>
      <w:bookmarkEnd w:id="51"/>
      <w:bookmarkEnd w:id="52"/>
      <w:bookmarkEnd w:id="53"/>
      <w:bookmarkEnd w:id="54"/>
    </w:p>
    <w:p w14:paraId="6933B82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点击相应用户的“编辑”按钮，可编辑该用户信息。</w:t>
      </w:r>
    </w:p>
    <w:p w14:paraId="76DF29D1">
      <w:pPr>
        <w:rPr>
          <w:rFonts w:hint="eastAsia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70500" cy="1884045"/>
            <wp:effectExtent l="0" t="0" r="0" b="8255"/>
            <wp:docPr id="6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052E6F6B">
      <w:pPr>
        <w:pStyle w:val="2"/>
        <w:bidi w:val="0"/>
        <w:rPr>
          <w:rFonts w:hint="eastAsia"/>
          <w:lang w:val="en-US" w:eastAsia="zh-CN"/>
        </w:rPr>
      </w:pPr>
      <w:bookmarkStart w:id="55" w:name="_Toc23161"/>
      <w:r>
        <w:rPr>
          <w:rFonts w:hint="eastAsia"/>
          <w:lang w:val="en-US" w:eastAsia="zh-CN"/>
        </w:rPr>
        <w:t>科创项目管理</w:t>
      </w:r>
      <w:bookmarkEnd w:id="55"/>
    </w:p>
    <w:p w14:paraId="3440F6CA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56" w:name="_Toc4412"/>
      <w:bookmarkStart w:id="57" w:name="_Toc23767"/>
      <w:bookmarkStart w:id="58" w:name="_Toc18581"/>
      <w:r>
        <w:rPr>
          <w:rFonts w:hint="eastAsia" w:cs="仿宋"/>
          <w:highlight w:val="none"/>
          <w:lang w:val="en-US" w:eastAsia="zh-CN"/>
        </w:rPr>
        <w:t>进入项目管理系统</w:t>
      </w:r>
      <w:bookmarkEnd w:id="56"/>
      <w:bookmarkEnd w:id="57"/>
      <w:bookmarkEnd w:id="58"/>
    </w:p>
    <w:p w14:paraId="6A350600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59" w:name="_Toc13026"/>
      <w:bookmarkStart w:id="60" w:name="_Toc2041"/>
      <w:bookmarkStart w:id="61" w:name="_Toc25651"/>
      <w:r>
        <w:rPr>
          <w:rFonts w:hint="eastAsia"/>
          <w:highlight w:val="none"/>
          <w:lang w:val="en-US" w:eastAsia="zh-CN"/>
        </w:rPr>
        <w:t>信息门户/快捷入口</w:t>
      </w:r>
      <w:bookmarkEnd w:id="59"/>
      <w:bookmarkEnd w:id="60"/>
      <w:bookmarkEnd w:id="61"/>
    </w:p>
    <w:p w14:paraId="18DB936F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在右侧快捷入口点击“项目管理”,进入项目管理系统。</w:t>
      </w:r>
    </w:p>
    <w:p w14:paraId="686430FD">
      <w:pPr>
        <w:pStyle w:val="4"/>
        <w:ind w:left="0" w:leftChars="0" w:firstLine="0" w:firstLineChars="0"/>
        <w:rPr>
          <w:rFonts w:hint="eastAsia"/>
          <w:highlight w:val="none"/>
        </w:rPr>
      </w:pPr>
      <w:r>
        <w:rPr>
          <w:highlight w:val="none"/>
        </w:rPr>
        <w:drawing>
          <wp:inline distT="0" distB="0" distL="114300" distR="114300">
            <wp:extent cx="5269230" cy="4625975"/>
            <wp:effectExtent l="0" t="0" r="1270" b="9525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6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46F5F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62" w:name="_Toc3655"/>
      <w:bookmarkStart w:id="63" w:name="_Toc12160"/>
      <w:bookmarkStart w:id="64" w:name="_Toc28151"/>
      <w:r>
        <w:rPr>
          <w:rFonts w:hint="eastAsia"/>
          <w:highlight w:val="none"/>
          <w:lang w:val="en-US" w:eastAsia="zh-CN"/>
        </w:rPr>
        <w:t>菜单页面 切换到项目管理系统</w:t>
      </w:r>
      <w:bookmarkEnd w:id="62"/>
      <w:bookmarkEnd w:id="63"/>
      <w:bookmarkEnd w:id="64"/>
    </w:p>
    <w:p w14:paraId="0208404E">
      <w:pPr>
        <w:bidi w:val="0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点击页面右上角菜单按钮，进入菜单页面，点击“项目管理”,进入项目管理系统。</w:t>
      </w:r>
    </w:p>
    <w:p w14:paraId="77648B97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65420" cy="2693035"/>
            <wp:effectExtent l="0" t="0" r="5080" b="12065"/>
            <wp:docPr id="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9B60A">
      <w:pPr>
        <w:pStyle w:val="3"/>
        <w:bidi w:val="0"/>
        <w:rPr>
          <w:rFonts w:hint="eastAsia"/>
          <w:lang w:val="en-US" w:eastAsia="zh-CN"/>
        </w:rPr>
      </w:pPr>
      <w:bookmarkStart w:id="65" w:name="_Toc20355"/>
      <w:r>
        <w:rPr>
          <w:rFonts w:hint="eastAsia"/>
          <w:lang w:val="en-US" w:eastAsia="zh-CN"/>
        </w:rPr>
        <w:t>项目管理</w:t>
      </w:r>
      <w:bookmarkEnd w:id="18"/>
      <w:bookmarkEnd w:id="65"/>
    </w:p>
    <w:p w14:paraId="146884AC">
      <w:pPr>
        <w:pStyle w:val="4"/>
        <w:ind w:left="0" w:leftChars="0" w:firstLine="0" w:firstLineChars="0"/>
      </w:pPr>
      <w:r>
        <w:drawing>
          <wp:inline distT="0" distB="0" distL="114300" distR="114300">
            <wp:extent cx="5267325" cy="2312670"/>
            <wp:effectExtent l="0" t="0" r="3175" b="11430"/>
            <wp:docPr id="9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987E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bookmarkStart w:id="66" w:name="_Toc25669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点击右上角菜单按钮，可进入菜单页面，进行页面切换或不同系统切换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0EB8119E">
      <w:pPr>
        <w:ind w:left="0" w:leftChars="0" w:firstLine="0" w:firstLineChars="0"/>
        <w:jc w:val="center"/>
      </w:pPr>
      <w:r>
        <w:drawing>
          <wp:inline distT="0" distB="0" distL="114300" distR="114300">
            <wp:extent cx="5272405" cy="1981200"/>
            <wp:effectExtent l="0" t="0" r="0" b="0"/>
            <wp:docPr id="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rcRect b="2117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7C48B">
      <w:pPr>
        <w:ind w:left="0" w:leftChars="0" w:firstLine="0" w:firstLineChars="0"/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5267960" cy="2626995"/>
            <wp:effectExtent l="0" t="0" r="2540" b="1905"/>
            <wp:docPr id="10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A8AD8">
      <w:pPr>
        <w:pStyle w:val="5"/>
        <w:bidi w:val="0"/>
        <w:rPr>
          <w:rFonts w:hint="eastAsia"/>
          <w:lang w:val="en-US" w:eastAsia="zh-CN"/>
        </w:rPr>
      </w:pPr>
      <w:bookmarkStart w:id="67" w:name="_Toc12360"/>
      <w:r>
        <w:rPr>
          <w:rFonts w:hint="eastAsia"/>
          <w:lang w:val="en-US" w:eastAsia="zh-CN"/>
        </w:rPr>
        <w:t>搜索筛选项目</w:t>
      </w:r>
      <w:bookmarkEnd w:id="66"/>
      <w:bookmarkEnd w:id="67"/>
    </w:p>
    <w:p w14:paraId="42EF422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管理员通过筛选栏，可进行项目年份、项目类型、流程、管理单位、项目状态、级别、项目名称、项目编码、工号、教师姓名、教师单位、学号、学生姓名、学生学院的信息搜索筛选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FC5A6A0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72405" cy="1115060"/>
            <wp:effectExtent l="0" t="0" r="10795" b="2540"/>
            <wp:docPr id="7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69AD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点击筛选栏右侧的“重置”按钮，可清空所有筛选条件，列表中显示所有项目。</w:t>
      </w:r>
    </w:p>
    <w:p w14:paraId="5695F410">
      <w:pPr>
        <w:pStyle w:val="4"/>
        <w:ind w:left="0" w:leftChars="0" w:firstLine="0" w:firstLineChars="0"/>
        <w:jc w:val="left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0500" cy="1887855"/>
            <wp:effectExtent l="0" t="0" r="0" b="0"/>
            <wp:docPr id="7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6"/>
                    <pic:cNvPicPr>
                      <a:picLocks noChangeAspect="1"/>
                    </pic:cNvPicPr>
                  </pic:nvPicPr>
                  <pic:blipFill>
                    <a:blip r:embed="rId31"/>
                    <a:srcRect b="164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0F6D9">
      <w:pPr>
        <w:pStyle w:val="5"/>
        <w:bidi w:val="0"/>
        <w:rPr>
          <w:rFonts w:hint="eastAsia"/>
          <w:lang w:val="en-US" w:eastAsia="zh-CN"/>
        </w:rPr>
      </w:pPr>
      <w:bookmarkStart w:id="68" w:name="_Toc14318"/>
      <w:r>
        <w:rPr>
          <w:rFonts w:hint="eastAsia"/>
          <w:lang w:val="en-US" w:eastAsia="zh-CN"/>
        </w:rPr>
        <w:t>列表项设置</w:t>
      </w:r>
      <w:bookmarkEnd w:id="68"/>
    </w:p>
    <w:p w14:paraId="1B5BCD8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管理员可点击项目列表右上角的“列表项设置”按钮，可设置当前列表字段顺序和显示设置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E7BD46D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71770" cy="1979295"/>
            <wp:effectExtent l="0" t="0" r="11430" b="1905"/>
            <wp:docPr id="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05B0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AE3D163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66690" cy="3879850"/>
            <wp:effectExtent l="0" t="0" r="3810" b="635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3524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0C3EA48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3675" cy="2519045"/>
            <wp:effectExtent l="0" t="0" r="9525" b="8255"/>
            <wp:docPr id="15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6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64E4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226ADA0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048250" cy="1739900"/>
            <wp:effectExtent l="0" t="0" r="6350" b="0"/>
            <wp:docPr id="15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6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B2B2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09F2E4A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858010"/>
            <wp:effectExtent l="0" t="0" r="10795" b="8890"/>
            <wp:docPr id="15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6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F23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07EB1D4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187950" cy="1132205"/>
            <wp:effectExtent l="0" t="0" r="6350" b="10795"/>
            <wp:docPr id="15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71"/>
                    <pic:cNvPicPr>
                      <a:picLocks noChangeAspect="1"/>
                    </pic:cNvPicPr>
                  </pic:nvPicPr>
                  <pic:blipFill>
                    <a:blip r:embed="rId37"/>
                    <a:srcRect t="43931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14C6D">
      <w:pPr>
        <w:pStyle w:val="5"/>
        <w:bidi w:val="0"/>
        <w:rPr>
          <w:rFonts w:hint="eastAsia"/>
          <w:lang w:val="en-US" w:eastAsia="zh-CN"/>
        </w:rPr>
      </w:pPr>
      <w:bookmarkStart w:id="69" w:name="_Toc13453"/>
      <w:r>
        <w:rPr>
          <w:rFonts w:hint="eastAsia"/>
          <w:lang w:val="en-US" w:eastAsia="zh-CN"/>
        </w:rPr>
        <w:t>导出项目数据</w:t>
      </w:r>
      <w:bookmarkEnd w:id="69"/>
    </w:p>
    <w:p w14:paraId="5BCBAC5F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bookmarkStart w:id="70" w:name="_Toc22677"/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点击项目列表右上方的“导出当前数据”按钮，可导出当前已筛选出的项目数据；导出数据可选“按项目导出”、“按教师导出”、“按学生导出”三种数据形式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556AF539">
      <w:pPr>
        <w:pStyle w:val="4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drawing>
          <wp:inline distT="0" distB="0" distL="114300" distR="114300">
            <wp:extent cx="5272405" cy="1885950"/>
            <wp:effectExtent l="0" t="0" r="10795" b="6350"/>
            <wp:docPr id="1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3F434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按项目导出</w:t>
      </w:r>
    </w:p>
    <w:p w14:paraId="66E6FE75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67325" cy="224155"/>
            <wp:effectExtent l="0" t="0" r="3175" b="4445"/>
            <wp:docPr id="10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17C1F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按教师导出</w:t>
      </w:r>
    </w:p>
    <w:p w14:paraId="256FF796">
      <w:pPr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61610" cy="271145"/>
            <wp:effectExtent l="0" t="0" r="8890" b="8255"/>
            <wp:docPr id="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32963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按学生导出</w:t>
      </w:r>
    </w:p>
    <w:p w14:paraId="6238357D">
      <w:pPr>
        <w:bidi w:val="0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65420" cy="187325"/>
            <wp:effectExtent l="0" t="0" r="5080" b="3175"/>
            <wp:docPr id="7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97E35">
      <w:pPr>
        <w:pStyle w:val="6"/>
        <w:bidi w:val="0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导出结题表</w:t>
      </w:r>
      <w:r>
        <w:rPr>
          <w:rFonts w:hint="eastAsia"/>
          <w:highlight w:val="yellow"/>
          <w:lang w:val="en-US" w:eastAsia="zh-CN"/>
        </w:rPr>
        <w:t>（仅限状态为 待院级管理员审核 项目）</w:t>
      </w:r>
    </w:p>
    <w:p w14:paraId="5A8CB65A">
      <w:pPr>
        <w:bidi w:val="0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72405" cy="1946910"/>
            <wp:effectExtent l="0" t="0" r="10795" b="8890"/>
            <wp:docPr id="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"/>
                    <pic:cNvPicPr>
                      <a:picLocks noChangeAspect="1"/>
                    </pic:cNvPicPr>
                  </pic:nvPicPr>
                  <pic:blipFill>
                    <a:blip r:embed="rId42"/>
                    <a:srcRect t="9423" b="1010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FC660">
      <w:pPr>
        <w:bidi w:val="0"/>
        <w:rPr>
          <w:highlight w:val="yellow"/>
        </w:rPr>
      </w:pPr>
      <w:r>
        <w:rPr>
          <w:rFonts w:hint="eastAsia" w:ascii="仿宋" w:hAnsi="仿宋" w:cs="仿宋"/>
          <w:color w:val="auto"/>
          <w:sz w:val="28"/>
          <w:szCs w:val="28"/>
          <w:highlight w:val="yellow"/>
          <w:lang w:val="en-US" w:eastAsia="zh-CN"/>
        </w:rPr>
        <w:t>推荐使用系统自带的office word打开文档，避免格式错误。</w:t>
      </w:r>
    </w:p>
    <w:p w14:paraId="3328DC22">
      <w:pPr>
        <w:pStyle w:val="5"/>
        <w:bidi w:val="0"/>
        <w:rPr>
          <w:rFonts w:hint="eastAsia"/>
          <w:lang w:val="en-US" w:eastAsia="zh-CN"/>
        </w:rPr>
      </w:pPr>
      <w:bookmarkStart w:id="71" w:name="_Toc4018"/>
      <w:r>
        <w:rPr>
          <w:rFonts w:hint="eastAsia"/>
          <w:lang w:val="en-US" w:eastAsia="zh-CN"/>
        </w:rPr>
        <w:t>立项申报审核</w:t>
      </w:r>
      <w:bookmarkEnd w:id="70"/>
      <w:bookmarkEnd w:id="71"/>
    </w:p>
    <w:p w14:paraId="30A75A24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立项单项审核</w:t>
      </w:r>
    </w:p>
    <w:p w14:paraId="4A2AF68B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点击“审核”按钮，可进入项目审核页面进行审核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9F18044">
      <w:pPr>
        <w:rPr>
          <w:rFonts w:hint="default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若项目不处于待院级管理员审核状态，则仅显示“查看”按钮；</w:t>
      </w:r>
    </w:p>
    <w:p w14:paraId="38A0D3A5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102100" cy="2940050"/>
            <wp:effectExtent l="0" t="0" r="0" b="635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45D1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审核前阅读相应审核注意事项指南，关闭指南弹窗后，再次进入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审核页面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可查看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审核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指南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AD0DD17">
      <w:r>
        <w:drawing>
          <wp:inline distT="0" distB="0" distL="114300" distR="114300">
            <wp:extent cx="5273040" cy="2951480"/>
            <wp:effectExtent l="0" t="0" r="10160" b="762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C01C8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审核项目申报内容，审核完成后点击页面下方“通过”、“退回修改”、“不通过”按钮进行审核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242F580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4785" cy="2105660"/>
            <wp:effectExtent l="0" t="0" r="5715" b="254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2AE65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若评审通过，可选填审核意见；若审核退回修改或不通过，则必须填写审核意见，审核确认无误后点击“确定”按钮，即审核完成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487CEDBE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31365"/>
            <wp:effectExtent l="0" t="0" r="1270" b="635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058035"/>
            <wp:effectExtent l="0" t="0" r="11430" b="12065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47"/>
                    <a:srcRect b="2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21535"/>
            <wp:effectExtent l="0" t="0" r="9525" b="12065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72C86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立项批量审核</w:t>
      </w:r>
    </w:p>
    <w:p w14:paraId="7A30720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管理员在项目管理页面，点击“立项批量审核”按钮，可进行待院级管理员审核状态的立项环节项目的批量审核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3BBD22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7960" cy="1352550"/>
            <wp:effectExtent l="0" t="0" r="2540" b="6350"/>
            <wp:docPr id="1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070860"/>
            <wp:effectExtent l="0" t="0" r="5080" b="254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5D4AA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在结果栏选择通过、退回修改、不通过为批量审核结果，在评审意见栏输入评审意见；</w:t>
      </w:r>
    </w:p>
    <w:p w14:paraId="2C6E86C9"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072640"/>
            <wp:effectExtent l="0" t="0" r="0" b="0"/>
            <wp:docPr id="7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2"/>
                    <pic:cNvPicPr>
                      <a:picLocks noChangeAspect="1"/>
                    </pic:cNvPicPr>
                  </pic:nvPicPr>
                  <pic:blipFill>
                    <a:blip r:embed="rId51"/>
                    <a:srcRect b="3240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8ABF3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在列表板块进行项目年份、项目类型、流程的搜索；</w:t>
      </w:r>
    </w:p>
    <w:p w14:paraId="4DD12598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2210435"/>
            <wp:effectExtent l="0" t="0" r="0" b="0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52"/>
                    <a:srcRect b="111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A7517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点击“重置”按钮可重置所有筛选条件；</w:t>
      </w:r>
    </w:p>
    <w:p w14:paraId="4055DECB">
      <w:pPr>
        <w:jc w:val="center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735965"/>
            <wp:effectExtent l="0" t="0" r="1905" b="63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842BD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满足筛选条件的待审核项目会在列表中显示，点击相应项目前的复选框，可选择相应项目进行批量审核；</w:t>
      </w:r>
    </w:p>
    <w:p w14:paraId="7EE3E821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770" cy="1361440"/>
            <wp:effectExtent l="0" t="0" r="11430" b="10160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F9427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确认审核结果及选择待审核项目无误后，点击确定按钮，即可批量审核选择的项目完成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44A5DAF8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675" cy="3064510"/>
            <wp:effectExtent l="0" t="0" r="9525" b="8890"/>
            <wp:docPr id="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6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3DAD7">
      <w:pPr>
        <w:pStyle w:val="5"/>
        <w:bidi w:val="0"/>
        <w:rPr>
          <w:rFonts w:hint="eastAsia"/>
          <w:lang w:val="en-US" w:eastAsia="zh-CN"/>
        </w:rPr>
      </w:pPr>
      <w:bookmarkStart w:id="72" w:name="_Toc10282"/>
      <w:r>
        <w:rPr>
          <w:rFonts w:hint="eastAsia"/>
          <w:lang w:val="en-US" w:eastAsia="zh-CN"/>
        </w:rPr>
        <w:t>结题验收审核</w:t>
      </w:r>
      <w:bookmarkEnd w:id="72"/>
    </w:p>
    <w:p w14:paraId="4E4387E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当进行结题验收项目审核时，管理员需根据项目答辩成绩设置项目的级别和评审成绩，成绩为优秀的项目会默认将级别设置为校级，设置完成后点击“确定”按钮即审核通过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4E4867F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2405" cy="2322830"/>
            <wp:effectExtent l="0" t="0" r="10795" b="1270"/>
            <wp:docPr id="7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73D4B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项目延期</w:t>
      </w:r>
    </w:p>
    <w:p w14:paraId="63534CE7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申请延期的项目，学生会在材料中直接上传《本科生创新实践工程项目延期申请表》附件；</w:t>
      </w:r>
    </w:p>
    <w:p w14:paraId="500CA4CE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3515" cy="2251075"/>
            <wp:effectExtent l="0" t="0" r="6985" b="952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868FD">
      <w:pPr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审核完项目延期申请表后，点击下方“延期”按钮，填写评审意见，如：“同意项目延期”，点击确定，完成延期审核。</w:t>
      </w:r>
    </w:p>
    <w:p w14:paraId="6F9537C2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drawing>
          <wp:inline distT="0" distB="0" distL="114300" distR="114300">
            <wp:extent cx="5265420" cy="3460750"/>
            <wp:effectExtent l="0" t="0" r="5080" b="6350"/>
            <wp:docPr id="4" name="图片 4" descr="img_v3_02le_be6e6a6e-3478-4988-a284-bff3f051fa0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v3_02le_be6e6a6e-3478-4988-a284-bff3f051fa0g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055C5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项目中止</w:t>
      </w:r>
    </w:p>
    <w:p w14:paraId="4DD8E46F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申请中止的项目，学生会在材料中直接上传《本科生创新实践工程项目中止报告单》附件；</w:t>
      </w:r>
    </w:p>
    <w:p w14:paraId="339F6FD8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2237740"/>
            <wp:effectExtent l="0" t="0" r="3810" b="1016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03A70">
      <w:pPr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审核完项目中止报告单后，点击下方“不通过”按钮，填写评审意见，如：“同意项目中止”，点击确定，完成中止审核。</w:t>
      </w:r>
    </w:p>
    <w:p w14:paraId="5B96E909">
      <w:pPr>
        <w:spacing w:line="360" w:lineRule="auto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5271770" cy="2124075"/>
            <wp:effectExtent l="0" t="0" r="11430" b="9525"/>
            <wp:docPr id="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DB61B">
      <w:pPr>
        <w:pStyle w:val="5"/>
        <w:bidi w:val="0"/>
        <w:rPr>
          <w:rFonts w:hint="eastAsia"/>
          <w:lang w:val="en-US" w:eastAsia="zh-CN"/>
        </w:rPr>
      </w:pPr>
      <w:bookmarkStart w:id="73" w:name="_Toc22042"/>
      <w:bookmarkStart w:id="74" w:name="_Toc19000"/>
      <w:r>
        <w:rPr>
          <w:rFonts w:hint="eastAsia"/>
          <w:lang w:val="en-US" w:eastAsia="zh-CN"/>
        </w:rPr>
        <w:t>查看项目详情</w:t>
      </w:r>
      <w:bookmarkEnd w:id="73"/>
      <w:bookmarkEnd w:id="74"/>
    </w:p>
    <w:p w14:paraId="5BA13874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当项目列表项显示字段过多时，列表底部会显示横向滚动条，左右拖动滚动条查看更多项目字段；</w:t>
      </w:r>
    </w:p>
    <w:p w14:paraId="3B5EF400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3040" cy="1995170"/>
            <wp:effectExtent l="0" t="0" r="10160" b="11430"/>
            <wp:docPr id="9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FC203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点击项目列表中相应项目的项目名称或“查看”按钮，可进入项目详情页查看项目详情；</w:t>
      </w:r>
    </w:p>
    <w:p w14:paraId="3277E650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7960" cy="1109345"/>
            <wp:effectExtent l="0" t="0" r="2540" b="8255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1D1A5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0C6839DD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12715" cy="2635250"/>
            <wp:effectExtent l="0" t="0" r="6985" b="6350"/>
            <wp:docPr id="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4"/>
                    <pic:cNvPicPr>
                      <a:picLocks noChangeAspect="1"/>
                    </pic:cNvPicPr>
                  </pic:nvPicPr>
                  <pic:blipFill>
                    <a:blip r:embed="rId63"/>
                    <a:srcRect r="1144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75C6B">
      <w:pPr>
        <w:pStyle w:val="5"/>
        <w:bidi w:val="0"/>
        <w:rPr>
          <w:rFonts w:hint="eastAsia"/>
          <w:lang w:val="en-US" w:eastAsia="zh-CN"/>
        </w:rPr>
      </w:pPr>
      <w:bookmarkStart w:id="75" w:name="_Toc25985"/>
      <w:bookmarkStart w:id="76" w:name="_Toc24342"/>
      <w:bookmarkStart w:id="77" w:name="_Toc24263"/>
      <w:bookmarkStart w:id="78" w:name="_Toc21868"/>
      <w:bookmarkStart w:id="79" w:name="_Toc9756"/>
      <w:r>
        <w:rPr>
          <w:rFonts w:hint="eastAsia"/>
          <w:lang w:val="en-US" w:eastAsia="zh-CN"/>
        </w:rPr>
        <w:t>下载结题证书</w:t>
      </w:r>
      <w:bookmarkEnd w:id="75"/>
      <w:bookmarkEnd w:id="76"/>
      <w:bookmarkEnd w:id="77"/>
      <w:bookmarkEnd w:id="78"/>
      <w:bookmarkEnd w:id="79"/>
    </w:p>
    <w:p w14:paraId="7212CA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cs="仿宋"/>
          <w:sz w:val="28"/>
          <w:szCs w:val="28"/>
          <w:highlight w:val="yellow"/>
          <w:lang w:val="en-US" w:eastAsia="zh-CN"/>
        </w:rPr>
      </w:pPr>
      <w:r>
        <w:rPr>
          <w:rFonts w:hint="eastAsia" w:cs="仿宋"/>
          <w:sz w:val="28"/>
          <w:szCs w:val="28"/>
          <w:highlight w:val="yellow"/>
          <w:lang w:val="en-US" w:eastAsia="zh-CN"/>
        </w:rPr>
        <w:t>结题证书仅限相应项目的团队成员下载。</w:t>
      </w:r>
    </w:p>
    <w:p w14:paraId="7A3A453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cs="仿宋"/>
          <w:sz w:val="28"/>
          <w:szCs w:val="28"/>
          <w:lang w:val="en-US" w:eastAsia="zh-CN"/>
        </w:rPr>
        <w:t>当项目校级审核通过后即结题完成，学生点击“已完结项目”，可查看已结题完成的科创项目，项目结题后可在列表中下载</w:t>
      </w:r>
      <w:r>
        <w:rPr>
          <w:rFonts w:hint="eastAsia" w:ascii="仿宋" w:hAnsi="仿宋" w:cs="仿宋"/>
          <w:sz w:val="28"/>
          <w:szCs w:val="28"/>
          <w:lang w:val="en-US" w:eastAsia="zh-CN"/>
        </w:rPr>
        <w:t>。</w:t>
      </w:r>
    </w:p>
    <w:p w14:paraId="7AE387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6690" cy="2889250"/>
            <wp:effectExtent l="0" t="0" r="3810" b="6350"/>
            <wp:docPr id="5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9CFA5">
      <w:pPr>
        <w:spacing w:line="360" w:lineRule="auto"/>
        <w:ind w:left="0" w:leftChars="0" w:firstLine="0" w:firstLineChars="0"/>
        <w:jc w:val="center"/>
      </w:pPr>
    </w:p>
    <w:p w14:paraId="61209A1B">
      <w:pPr>
        <w:pStyle w:val="3"/>
        <w:bidi w:val="0"/>
        <w:rPr>
          <w:rFonts w:hint="eastAsia"/>
          <w:color w:val="auto"/>
          <w:highlight w:val="none"/>
          <w:lang w:val="en-US" w:eastAsia="zh-CN"/>
        </w:rPr>
      </w:pPr>
      <w:bookmarkStart w:id="80" w:name="_Toc28480"/>
      <w:bookmarkStart w:id="81" w:name="_Toc32503"/>
      <w:r>
        <w:rPr>
          <w:rFonts w:hint="eastAsia"/>
          <w:color w:val="auto"/>
          <w:highlight w:val="none"/>
          <w:lang w:val="en-US" w:eastAsia="zh-CN"/>
        </w:rPr>
        <w:t>任务管理</w:t>
      </w:r>
      <w:bookmarkEnd w:id="80"/>
      <w:bookmarkEnd w:id="81"/>
    </w:p>
    <w:p w14:paraId="569959B3">
      <w:pPr>
        <w:pStyle w:val="4"/>
        <w:ind w:left="0" w:leftChars="0" w:firstLine="0" w:firstLineChars="0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2405" cy="2839085"/>
            <wp:effectExtent l="0" t="0" r="10795" b="5715"/>
            <wp:docPr id="1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BD711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管理员可点击页面左上角的年份筛选栏，筛选出相应年份的任务通道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583147A5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1416050" cy="1244600"/>
            <wp:effectExtent l="0" t="0" r="6350" b="0"/>
            <wp:docPr id="4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9BE8">
      <w:pPr>
        <w:pStyle w:val="3"/>
        <w:bidi w:val="0"/>
        <w:rPr>
          <w:rFonts w:hint="eastAsia"/>
          <w:lang w:val="en-US" w:eastAsia="zh-CN"/>
        </w:rPr>
      </w:pPr>
      <w:bookmarkStart w:id="82" w:name="_Toc2303"/>
      <w:bookmarkStart w:id="83" w:name="_Toc12677"/>
      <w:bookmarkStart w:id="84" w:name="_Toc22203"/>
      <w:r>
        <w:rPr>
          <w:rFonts w:hint="eastAsia"/>
          <w:lang w:val="en-US" w:eastAsia="zh-CN"/>
        </w:rPr>
        <w:t>征题管理</w:t>
      </w:r>
      <w:bookmarkEnd w:id="82"/>
      <w:bookmarkEnd w:id="83"/>
      <w:bookmarkEnd w:id="84"/>
    </w:p>
    <w:p w14:paraId="06C7F6B7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8595" cy="1993900"/>
            <wp:effectExtent l="0" t="0" r="1905" b="0"/>
            <wp:docPr id="5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点击页面左上角“征题管理”按钮，进入征题管理页面：</w:t>
      </w:r>
    </w:p>
    <w:p w14:paraId="688139A6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265420" cy="1764665"/>
            <wp:effectExtent l="0" t="0" r="5080" b="635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F74D">
      <w:pPr>
        <w:pStyle w:val="5"/>
        <w:bidi w:val="0"/>
        <w:rPr>
          <w:rFonts w:hint="eastAsia"/>
          <w:lang w:val="en-US" w:eastAsia="zh-CN"/>
        </w:rPr>
      </w:pPr>
      <w:bookmarkStart w:id="85" w:name="_Toc4695"/>
      <w:bookmarkStart w:id="86" w:name="_Toc30871"/>
      <w:bookmarkStart w:id="87" w:name="_Toc1450"/>
      <w:bookmarkStart w:id="88" w:name="_Toc10403"/>
      <w:bookmarkStart w:id="89" w:name="_Toc28836"/>
      <w:r>
        <w:rPr>
          <w:rFonts w:hint="eastAsia"/>
          <w:lang w:val="en-US" w:eastAsia="zh-CN"/>
        </w:rPr>
        <w:t>院级管理员发布征题</w:t>
      </w:r>
      <w:bookmarkEnd w:id="85"/>
      <w:bookmarkEnd w:id="86"/>
      <w:bookmarkEnd w:id="87"/>
      <w:bookmarkEnd w:id="88"/>
      <w:bookmarkEnd w:id="89"/>
    </w:p>
    <w:p w14:paraId="5FA7D02D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  <w:t>在发布征题时间段内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，院级管理员可点击页面左上角的“发布征题”按钮，进行项目征题：</w:t>
      </w:r>
    </w:p>
    <w:p w14:paraId="28AC5FB0">
      <w:pPr>
        <w:bidi w:val="0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62245" cy="1730375"/>
            <wp:effectExtent l="0" t="0" r="8255" b="9525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08A23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征题可填写题目名称、课题简介、技术指标、学生要求内容，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可选择相应征题通道进行发布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：</w:t>
      </w:r>
    </w:p>
    <w:p w14:paraId="1E43CE8D">
      <w:pPr>
        <w:bidi w:val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67960" cy="2866390"/>
            <wp:effectExtent l="0" t="0" r="2540" b="3810"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6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FB034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征题内容填报完成后，可点击“保存”或“提交”按钮，保存后当前征题内容可继续编辑；确认征题内容无误后，可点击提交按钮提交发布当前征题。</w:t>
      </w:r>
    </w:p>
    <w:p w14:paraId="37D36E0E">
      <w:pPr>
        <w:bidi w:val="0"/>
        <w:rPr>
          <w:rFonts w:hint="eastAsia" w:ascii="仿宋" w:hAnsi="仿宋" w:eastAsia="仿宋" w:cs="仿宋"/>
          <w:highlight w:val="yellow"/>
        </w:rPr>
      </w:pPr>
      <w:r>
        <w:rPr>
          <w:rFonts w:hint="eastAsia" w:ascii="仿宋" w:hAnsi="仿宋" w:eastAsia="仿宋" w:cs="仿宋"/>
          <w:highlight w:val="yellow"/>
        </w:rPr>
        <w:drawing>
          <wp:inline distT="0" distB="0" distL="114300" distR="114300">
            <wp:extent cx="5273040" cy="2089785"/>
            <wp:effectExtent l="0" t="0" r="10160" b="5715"/>
            <wp:docPr id="3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1401B">
      <w:pPr>
        <w:pStyle w:val="5"/>
        <w:bidi w:val="0"/>
        <w:rPr>
          <w:rFonts w:hint="eastAsia"/>
          <w:lang w:val="en-US" w:eastAsia="zh-CN"/>
        </w:rPr>
      </w:pPr>
      <w:bookmarkStart w:id="90" w:name="_Toc2562"/>
      <w:bookmarkStart w:id="91" w:name="_Toc31591"/>
      <w:bookmarkStart w:id="92" w:name="_Toc24686"/>
      <w:bookmarkStart w:id="93" w:name="_Toc16981"/>
      <w:bookmarkStart w:id="94" w:name="_Toc880"/>
      <w:bookmarkStart w:id="95" w:name="_Toc9918"/>
      <w:r>
        <w:rPr>
          <w:rFonts w:hint="eastAsia"/>
          <w:lang w:val="en-US" w:eastAsia="zh-CN"/>
        </w:rPr>
        <w:t>院级管理员审核项目征题</w:t>
      </w:r>
      <w:bookmarkEnd w:id="90"/>
      <w:bookmarkEnd w:id="91"/>
      <w:bookmarkEnd w:id="92"/>
      <w:bookmarkEnd w:id="93"/>
      <w:bookmarkEnd w:id="94"/>
      <w:bookmarkEnd w:id="95"/>
    </w:p>
    <w:p w14:paraId="04068658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  <w:t>在发布征题时间段内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，教师也可以发布征题，发布后征题内容需院级管理员进行审核，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管理员点击左上角“征题团队”进入征题审核页面，可审核通过、不通过、退回修改，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审核通过后学生可报名教师发布的征题。</w:t>
      </w:r>
    </w:p>
    <w:p w14:paraId="54E73972">
      <w:pPr>
        <w:bidi w:val="0"/>
        <w:rPr>
          <w:rFonts w:hint="eastAsia" w:ascii="仿宋" w:hAnsi="仿宋" w:eastAsia="仿宋" w:cs="仿宋"/>
          <w:highlight w:val="yellow"/>
        </w:rPr>
      </w:pPr>
      <w:r>
        <w:drawing>
          <wp:inline distT="0" distB="0" distL="114300" distR="114300">
            <wp:extent cx="5257165" cy="1725930"/>
            <wp:effectExtent l="0" t="0" r="635" b="127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172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898650"/>
            <wp:effectExtent l="0" t="0" r="6350" b="6350"/>
            <wp:docPr id="3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10915"/>
            <wp:effectExtent l="0" t="0" r="635" b="6985"/>
            <wp:docPr id="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FBD54">
      <w:pPr>
        <w:pStyle w:val="5"/>
        <w:bidi w:val="0"/>
        <w:rPr>
          <w:rFonts w:hint="eastAsia"/>
          <w:lang w:val="en-US" w:eastAsia="zh-CN"/>
        </w:rPr>
      </w:pPr>
      <w:bookmarkStart w:id="96" w:name="_Toc5162"/>
      <w:bookmarkStart w:id="97" w:name="_Toc18908"/>
      <w:bookmarkStart w:id="98" w:name="_Toc1173"/>
      <w:bookmarkStart w:id="99" w:name="_Toc9850"/>
      <w:bookmarkStart w:id="100" w:name="_Toc28799"/>
      <w:bookmarkStart w:id="101" w:name="_Toc670"/>
      <w:r>
        <w:rPr>
          <w:rFonts w:hint="eastAsia"/>
          <w:lang w:val="en-US" w:eastAsia="zh-CN"/>
        </w:rPr>
        <w:t>院级管理员审核项目团队</w:t>
      </w:r>
      <w:bookmarkEnd w:id="96"/>
      <w:bookmarkEnd w:id="97"/>
      <w:bookmarkEnd w:id="98"/>
      <w:bookmarkEnd w:id="99"/>
      <w:bookmarkEnd w:id="100"/>
      <w:bookmarkEnd w:id="101"/>
    </w:p>
    <w:p w14:paraId="3B3D023A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  <w:t>学生报名时间段内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，学生报名完成后，指导教师会选择学生提交团队报名，院级管理员需审核项目团队，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可审核通过、不通过、退回修改，审核通过后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征题组队会直接入库；</w:t>
      </w:r>
    </w:p>
    <w:p w14:paraId="7823C43B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264150" cy="1898650"/>
            <wp:effectExtent l="0" t="0" r="6350" b="6350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20720"/>
            <wp:effectExtent l="0" t="0" r="0" b="0"/>
            <wp:docPr id="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"/>
                    <pic:cNvPicPr>
                      <a:picLocks noChangeAspect="1"/>
                    </pic:cNvPicPr>
                  </pic:nvPicPr>
                  <pic:blipFill>
                    <a:blip r:embed="rId75"/>
                    <a:srcRect b="14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317B7">
      <w:pPr>
        <w:bidi w:val="0"/>
        <w:rPr>
          <w:highlight w:val="none"/>
        </w:rPr>
      </w:pPr>
    </w:p>
    <w:p w14:paraId="25AD6B77">
      <w:pPr>
        <w:pStyle w:val="3"/>
        <w:bidi w:val="0"/>
        <w:rPr>
          <w:rFonts w:hint="eastAsia"/>
          <w:color w:val="auto"/>
          <w:highlight w:val="none"/>
          <w:lang w:val="en-US" w:eastAsia="zh-CN"/>
        </w:rPr>
      </w:pPr>
      <w:bookmarkStart w:id="102" w:name="_Toc15033"/>
      <w:bookmarkStart w:id="103" w:name="_Toc5993"/>
      <w:r>
        <w:rPr>
          <w:rFonts w:hint="eastAsia"/>
          <w:color w:val="auto"/>
          <w:highlight w:val="none"/>
          <w:lang w:val="en-US" w:eastAsia="zh-CN"/>
        </w:rPr>
        <w:t>评审组管理</w:t>
      </w:r>
      <w:bookmarkEnd w:id="102"/>
      <w:bookmarkEnd w:id="103"/>
    </w:p>
    <w:p w14:paraId="1CCC220A">
      <w:pPr>
        <w:bidi w:val="0"/>
        <w:rPr>
          <w:rFonts w:hint="eastAsia"/>
          <w:color w:val="auto"/>
          <w:highlight w:val="none"/>
          <w:lang w:val="en-US" w:eastAsia="zh-CN"/>
        </w:rPr>
      </w:pPr>
      <w:r>
        <w:drawing>
          <wp:inline distT="0" distB="0" distL="114300" distR="114300">
            <wp:extent cx="5255260" cy="2221230"/>
            <wp:effectExtent l="0" t="0" r="2540" b="1270"/>
            <wp:docPr id="15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E9C6E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04" w:name="_Toc26320"/>
      <w:bookmarkStart w:id="105" w:name="_Toc14067"/>
      <w:r>
        <w:rPr>
          <w:rFonts w:hint="eastAsia"/>
          <w:color w:val="auto"/>
          <w:highlight w:val="none"/>
          <w:lang w:val="en-US" w:eastAsia="zh-CN"/>
        </w:rPr>
        <w:t>创建评审组</w:t>
      </w:r>
      <w:bookmarkEnd w:id="104"/>
      <w:bookmarkEnd w:id="105"/>
    </w:p>
    <w:p w14:paraId="6C5B80FE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点击右上角“创建评审组”按钮，可进行项目评审组的创建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01B02BB8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7325" cy="2645410"/>
            <wp:effectExtent l="0" t="0" r="3175" b="8890"/>
            <wp:docPr id="15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B8BED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3040" cy="2668270"/>
            <wp:effectExtent l="0" t="0" r="10160" b="11430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EFF86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设置评审组是否匿名</w:t>
      </w:r>
    </w:p>
    <w:p w14:paraId="6CDCFE33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点击选中“设置匿名”板块中的“是”或“否”，可设置当前评审组是否匿名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2755FA87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4310" cy="2253615"/>
            <wp:effectExtent l="0" t="0" r="8890" b="6985"/>
            <wp:docPr id="6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B99F4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选择评审组专家</w:t>
      </w:r>
    </w:p>
    <w:p w14:paraId="5DBF72CF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在“选择评审专家”板块，可通过搜索筛选栏搜索需要的专家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538092C6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69230" cy="2018030"/>
            <wp:effectExtent l="0" t="0" r="1270" b="1270"/>
            <wp:docPr id="7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D5CA6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点击选中相应专家后的“设置组长”开关，可设置当前专家为组长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0A4DD8D1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1770" cy="2129155"/>
            <wp:effectExtent l="0" t="0" r="11430" b="4445"/>
            <wp:docPr id="8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76B0B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点击选中相应专家后的“选择”开关，可设置当前专家为评审组专家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9669A16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4310" cy="2224405"/>
            <wp:effectExtent l="0" t="0" r="8890" b="10795"/>
            <wp:docPr id="8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F116C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设置评审时段</w:t>
      </w:r>
    </w:p>
    <w:p w14:paraId="72A78D6E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在“设置评审时段”板块，点击时间栏可设置评审开始时间和结束时间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95E52CB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0500" cy="1350010"/>
            <wp:effectExtent l="0" t="0" r="0" b="8890"/>
            <wp:docPr id="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82D14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选择评审项目</w:t>
      </w:r>
    </w:p>
    <w:p w14:paraId="3AA6199F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在“选择评审项目”板块，可通过筛选栏搜索筛选待评审项目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65B58758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4310" cy="2296795"/>
            <wp:effectExtent l="0" t="0" r="8890" b="1905"/>
            <wp:docPr id="1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2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0E828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在待评审项目列表中，可点击选中相应项目后的选框，设置待评审组评审的项目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2BB5C54E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0500" cy="2420620"/>
            <wp:effectExtent l="0" t="0" r="0" b="5080"/>
            <wp:docPr id="8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C8FCD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设置完成后，点击“保存”按钮，可保存当前评审组设置；</w:t>
      </w:r>
    </w:p>
    <w:p w14:paraId="48C4E956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3829050" cy="2508885"/>
            <wp:effectExtent l="0" t="0" r="6350" b="5715"/>
            <wp:docPr id="8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3"/>
                    <pic:cNvPicPr>
                      <a:picLocks noChangeAspect="1"/>
                    </pic:cNvPicPr>
                  </pic:nvPicPr>
                  <pic:blipFill>
                    <a:blip r:embed="rId86"/>
                    <a:srcRect t="5929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BA921">
      <w:pPr>
        <w:bidi w:val="0"/>
        <w:rPr>
          <w:rFonts w:hint="eastAsia"/>
          <w:highlight w:val="yellow"/>
          <w:lang w:eastAsia="zh-CN"/>
        </w:rPr>
      </w:pPr>
      <w:r>
        <w:rPr>
          <w:rFonts w:hint="eastAsia"/>
          <w:lang w:val="en-US" w:eastAsia="zh-CN"/>
        </w:rPr>
        <w:t>点击“创建”按钮，即可设置评审组完成；</w:t>
      </w:r>
      <w:r>
        <w:rPr>
          <w:rFonts w:hint="eastAsia"/>
          <w:highlight w:val="yellow"/>
          <w:lang w:val="en-US" w:eastAsia="zh-CN"/>
        </w:rPr>
        <w:t>评审组创建后不可修改，请确认无误后再创建。</w:t>
      </w:r>
    </w:p>
    <w:p w14:paraId="139A27C7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4152900" cy="2077720"/>
            <wp:effectExtent l="0" t="0" r="0" b="5080"/>
            <wp:docPr id="8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2"/>
                    <pic:cNvPicPr>
                      <a:picLocks noChangeAspect="1"/>
                    </pic:cNvPicPr>
                  </pic:nvPicPr>
                  <pic:blipFill>
                    <a:blip r:embed="rId87"/>
                    <a:srcRect t="4289" b="16867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4947B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06" w:name="_Toc23480"/>
      <w:bookmarkStart w:id="107" w:name="_Toc30979"/>
      <w:r>
        <w:rPr>
          <w:rFonts w:hint="eastAsia"/>
          <w:color w:val="auto"/>
          <w:highlight w:val="none"/>
          <w:lang w:val="en-US" w:eastAsia="zh-CN"/>
        </w:rPr>
        <w:t>专家评审项目</w:t>
      </w:r>
      <w:bookmarkEnd w:id="106"/>
      <w:bookmarkEnd w:id="107"/>
    </w:p>
    <w:p w14:paraId="59A9F267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当教职工被设置为专家后，可点击页面右上角“切换角色”按钮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77CB65DB">
      <w:pPr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4864100" cy="1377315"/>
            <wp:effectExtent l="0" t="0" r="0" b="6985"/>
            <wp:docPr id="10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9"/>
                    <pic:cNvPicPr>
                      <a:picLocks noChangeAspect="1"/>
                    </pic:cNvPicPr>
                  </pic:nvPicPr>
                  <pic:blipFill>
                    <a:blip r:embed="rId88"/>
                    <a:srcRect b="32640"/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FBD73">
      <w:pPr>
        <w:rPr>
          <w:color w:val="auto"/>
          <w:highlight w:val="none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在切换角色弹窗中选择“专家”角色，点击“确定”按钮，将角色切换为专家，进入专家页首页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6E8C131">
      <w:pPr>
        <w:jc w:val="center"/>
        <w:rPr>
          <w:rFonts w:hint="eastAsia"/>
          <w:color w:val="auto"/>
          <w:highlight w:val="none"/>
          <w:lang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4425950" cy="1428750"/>
            <wp:effectExtent l="0" t="0" r="6350" b="6350"/>
            <wp:docPr id="10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4259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205BF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评审项目</w:t>
      </w:r>
    </w:p>
    <w:p w14:paraId="37D51754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点击状态为“评审中”的项目组下待评审项目板块的“评审”按钮，进入评审页面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1354042B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drawing>
          <wp:inline distT="0" distB="0" distL="114300" distR="114300">
            <wp:extent cx="5272405" cy="2625090"/>
            <wp:effectExtent l="0" t="0" r="0" b="0"/>
            <wp:docPr id="15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6"/>
                    <pic:cNvPicPr>
                      <a:picLocks noChangeAspect="1"/>
                    </pic:cNvPicPr>
                  </pic:nvPicPr>
                  <pic:blipFill>
                    <a:blip r:embed="rId90"/>
                    <a:srcRect b="999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3F121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68595" cy="2886710"/>
            <wp:effectExtent l="0" t="0" r="1905" b="8890"/>
            <wp:docPr id="1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2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9EA5F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提交评审结果</w:t>
      </w:r>
    </w:p>
    <w:p w14:paraId="796AB43D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根据右侧的评审标准，在右侧打分栏中输入项目分数（最高100）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5E98ECA9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73675" cy="4996180"/>
            <wp:effectExtent l="0" t="0" r="9525" b="7620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92"/>
                    <a:srcRect t="325" b="49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9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E4251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在评审成绩栏选择优秀、良好、通过、不通过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58E0A6A8">
      <w:pPr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1135" cy="2650490"/>
            <wp:effectExtent l="0" t="0" r="12065" b="3810"/>
            <wp:docPr id="1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63733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在推荐级别栏选在项目推荐级别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4A5A6E4C">
      <w:pPr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1770" cy="2818765"/>
            <wp:effectExtent l="0" t="0" r="11430" b="635"/>
            <wp:docPr id="11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761B8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确认项目评审结果无误后，点击页面下方的“提交”按钮，即可提交自己的评审成绩，待校级管理员审核通过后，项目可获得相应成绩和项目级别。</w:t>
      </w:r>
    </w:p>
    <w:p w14:paraId="51631081">
      <w:pPr>
        <w:rPr>
          <w:rFonts w:hint="eastAsia"/>
          <w:color w:val="auto"/>
          <w:highlight w:val="none"/>
          <w:lang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63515" cy="2054860"/>
            <wp:effectExtent l="0" t="0" r="6985" b="2540"/>
            <wp:docPr id="12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9694B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08" w:name="_Toc25452"/>
      <w:bookmarkStart w:id="109" w:name="_Toc24958"/>
      <w:r>
        <w:rPr>
          <w:rFonts w:hint="eastAsia"/>
          <w:color w:val="auto"/>
          <w:highlight w:val="none"/>
          <w:lang w:val="en-US" w:eastAsia="zh-CN"/>
        </w:rPr>
        <w:t>筛选创建年份</w:t>
      </w:r>
      <w:bookmarkEnd w:id="108"/>
      <w:bookmarkEnd w:id="109"/>
    </w:p>
    <w:p w14:paraId="1EFD687A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点击右上角的筛选时间栏，可进行不同年份创建的项目评审组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681EEFA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7960" cy="2112645"/>
            <wp:effectExtent l="0" t="0" r="0" b="0"/>
            <wp:docPr id="14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3"/>
                    <pic:cNvPicPr>
                      <a:picLocks noChangeAspect="1"/>
                    </pic:cNvPicPr>
                  </pic:nvPicPr>
                  <pic:blipFill>
                    <a:blip r:embed="rId96"/>
                    <a:srcRect t="17887" b="60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1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43155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10" w:name="_Toc25401"/>
      <w:bookmarkStart w:id="111" w:name="_Toc10748"/>
      <w:r>
        <w:rPr>
          <w:rFonts w:hint="eastAsia"/>
          <w:color w:val="auto"/>
          <w:highlight w:val="none"/>
          <w:lang w:val="en-US" w:eastAsia="zh-CN"/>
        </w:rPr>
        <w:t>查看评审组评审项目</w:t>
      </w:r>
      <w:bookmarkEnd w:id="110"/>
      <w:bookmarkEnd w:id="111"/>
    </w:p>
    <w:p w14:paraId="1D2BE9A2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点击相应评审组下方的“查看项目”按钮，可查看评审组进行评审的所有项目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199AA955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8595" cy="2292350"/>
            <wp:effectExtent l="0" t="0" r="0" b="0"/>
            <wp:docPr id="1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"/>
                    <pic:cNvPicPr>
                      <a:picLocks noChangeAspect="1"/>
                    </pic:cNvPicPr>
                  </pic:nvPicPr>
                  <pic:blipFill>
                    <a:blip r:embed="rId97"/>
                    <a:srcRect b="37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65F0C">
      <w:pPr>
        <w:pStyle w:val="3"/>
        <w:bidi w:val="0"/>
        <w:rPr>
          <w:rFonts w:hint="eastAsia"/>
          <w:color w:val="auto"/>
          <w:highlight w:val="none"/>
          <w:lang w:val="en-US" w:eastAsia="zh-CN"/>
        </w:rPr>
      </w:pPr>
      <w:bookmarkStart w:id="112" w:name="_Toc132"/>
      <w:bookmarkStart w:id="113" w:name="_Toc24802"/>
      <w:r>
        <w:rPr>
          <w:rFonts w:hint="eastAsia"/>
          <w:color w:val="auto"/>
          <w:highlight w:val="none"/>
          <w:lang w:val="en-US" w:eastAsia="zh-CN"/>
        </w:rPr>
        <w:t>专家管理</w:t>
      </w:r>
      <w:bookmarkEnd w:id="112"/>
      <w:bookmarkEnd w:id="113"/>
    </w:p>
    <w:p w14:paraId="1A05AB47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4150" cy="751840"/>
            <wp:effectExtent l="0" t="0" r="6350" b="10160"/>
            <wp:docPr id="14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EA65E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14" w:name="_Toc28218"/>
      <w:bookmarkStart w:id="115" w:name="_Toc2173"/>
      <w:r>
        <w:rPr>
          <w:rFonts w:hint="eastAsia"/>
          <w:color w:val="auto"/>
          <w:highlight w:val="none"/>
          <w:lang w:val="en-US" w:eastAsia="zh-CN"/>
        </w:rPr>
        <w:t>搜索筛选专家</w:t>
      </w:r>
      <w:bookmarkEnd w:id="114"/>
      <w:bookmarkEnd w:id="115"/>
    </w:p>
    <w:p w14:paraId="4B6B4734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通过筛选栏，搜索筛选出相应信息的专家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7F8BFE51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9865" cy="1158875"/>
            <wp:effectExtent l="0" t="0" r="635" b="9525"/>
            <wp:docPr id="13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8E549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点击“重置”按钮，可清空筛选条件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9B3E239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4572000" cy="1876425"/>
            <wp:effectExtent l="0" t="0" r="0" b="3175"/>
            <wp:docPr id="13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E6D71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16" w:name="_Toc16711"/>
      <w:bookmarkStart w:id="117" w:name="_Toc29811"/>
      <w:r>
        <w:rPr>
          <w:rFonts w:hint="eastAsia"/>
          <w:color w:val="auto"/>
          <w:highlight w:val="none"/>
          <w:lang w:val="en-US" w:eastAsia="zh-CN"/>
        </w:rPr>
        <w:t>添加校内专家</w:t>
      </w:r>
      <w:bookmarkEnd w:id="116"/>
      <w:bookmarkEnd w:id="117"/>
    </w:p>
    <w:p w14:paraId="372CBC83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点击页面左上角的“添加校内专家”按钮，可添加系统内的教职工成为专家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136D84DF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74310" cy="1741170"/>
            <wp:effectExtent l="0" t="0" r="8890" b="11430"/>
            <wp:docPr id="13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02033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正确填写专家姓名和工号后，点击“确定”按钮，即可添加教职工为专家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1B2257F9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70500" cy="1393190"/>
            <wp:effectExtent l="0" t="0" r="0" b="3810"/>
            <wp:docPr id="9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BCE91">
      <w:pPr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点击相应专家后的“推荐”按钮，在弹窗中点击“确定”按钮，即可推荐该院级专家成为校级专家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59A8F39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4387850" cy="1774190"/>
            <wp:effectExtent l="0" t="0" r="6350" b="3810"/>
            <wp:docPr id="10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3"/>
                    <pic:cNvPicPr>
                      <a:picLocks noChangeAspect="1"/>
                    </pic:cNvPicPr>
                  </pic:nvPicPr>
                  <pic:blipFill>
                    <a:blip r:embed="rId103"/>
                    <a:srcRect t="12960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FEC6D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drawing>
          <wp:inline distT="0" distB="0" distL="114300" distR="114300">
            <wp:extent cx="3578860" cy="1268095"/>
            <wp:effectExtent l="0" t="0" r="2540" b="1905"/>
            <wp:docPr id="1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578860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8BEA8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18" w:name="_Toc27850"/>
      <w:bookmarkStart w:id="119" w:name="_Toc28977"/>
      <w:r>
        <w:rPr>
          <w:rFonts w:hint="eastAsia" w:cs="仿宋"/>
          <w:color w:val="auto"/>
          <w:highlight w:val="none"/>
          <w:lang w:val="en-US" w:eastAsia="zh-CN"/>
        </w:rPr>
        <w:t>删除专家</w:t>
      </w:r>
      <w:bookmarkEnd w:id="118"/>
      <w:bookmarkEnd w:id="119"/>
    </w:p>
    <w:p w14:paraId="5BD9339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点击相应专家的“删除”按钮，再点击“确定”按钮，即可将该专家移除出专家列表。</w:t>
      </w:r>
    </w:p>
    <w:p w14:paraId="3B4FBD17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3829050" cy="1524000"/>
            <wp:effectExtent l="0" t="0" r="6350" b="0"/>
            <wp:docPr id="10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BC68A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3511550" cy="1187450"/>
            <wp:effectExtent l="0" t="0" r="6350" b="6350"/>
            <wp:docPr id="10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3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1EE69">
      <w:pPr>
        <w:pStyle w:val="3"/>
        <w:bidi w:val="0"/>
        <w:rPr>
          <w:rFonts w:hint="eastAsia"/>
          <w:color w:val="auto"/>
          <w:highlight w:val="none"/>
          <w:lang w:val="en-US" w:eastAsia="zh-CN"/>
        </w:rPr>
      </w:pPr>
      <w:bookmarkStart w:id="120" w:name="_Toc16902"/>
      <w:bookmarkStart w:id="121" w:name="_Toc27930"/>
      <w:bookmarkStart w:id="122" w:name="_Toc15943"/>
      <w:r>
        <w:rPr>
          <w:rFonts w:hint="eastAsia"/>
          <w:color w:val="auto"/>
          <w:highlight w:val="none"/>
          <w:lang w:val="en-US" w:eastAsia="zh-CN"/>
        </w:rPr>
        <w:t>人员管理</w:t>
      </w:r>
      <w:bookmarkEnd w:id="120"/>
      <w:bookmarkEnd w:id="121"/>
      <w:bookmarkEnd w:id="122"/>
    </w:p>
    <w:p w14:paraId="3D85661D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254625" cy="3098165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09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AC48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23" w:name="_Toc10334"/>
      <w:bookmarkStart w:id="124" w:name="_Toc14476"/>
      <w:bookmarkStart w:id="125" w:name="_Toc15746"/>
      <w:r>
        <w:rPr>
          <w:rFonts w:hint="eastAsia" w:cs="仿宋"/>
          <w:color w:val="auto"/>
          <w:highlight w:val="none"/>
          <w:lang w:val="en-US" w:eastAsia="zh-CN"/>
        </w:rPr>
        <w:t>切换用户列表</w:t>
      </w:r>
      <w:bookmarkEnd w:id="123"/>
      <w:bookmarkEnd w:id="124"/>
      <w:bookmarkEnd w:id="125"/>
    </w:p>
    <w:p w14:paraId="25558B9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点击人员管理标签下的“教职工/本科生”切换按钮，可切换查看管理教职工和本科生用户列表。</w:t>
      </w:r>
    </w:p>
    <w:p w14:paraId="1039DEB4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70500" cy="2494915"/>
            <wp:effectExtent l="0" t="0" r="0" b="6985"/>
            <wp:docPr id="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BD19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26" w:name="_Toc30983"/>
      <w:bookmarkStart w:id="127" w:name="_Toc1700"/>
      <w:bookmarkStart w:id="128" w:name="_Toc15118"/>
      <w:r>
        <w:rPr>
          <w:rFonts w:hint="eastAsia" w:cs="仿宋"/>
          <w:color w:val="auto"/>
          <w:highlight w:val="none"/>
          <w:lang w:val="en-US" w:eastAsia="zh-CN"/>
        </w:rPr>
        <w:t>搜索筛选用户</w:t>
      </w:r>
      <w:bookmarkEnd w:id="126"/>
      <w:bookmarkEnd w:id="127"/>
      <w:bookmarkEnd w:id="128"/>
    </w:p>
    <w:p w14:paraId="1F25C33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通过筛选栏可搜索筛选出相应信息的教职工和学生用户。</w:t>
      </w:r>
    </w:p>
    <w:p w14:paraId="3E439145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1610" cy="812165"/>
            <wp:effectExtent l="0" t="0" r="8890" b="635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81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8636C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8595" cy="552450"/>
            <wp:effectExtent l="0" t="0" r="1905" b="6350"/>
            <wp:docPr id="1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7850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点击筛选栏右侧的“重置”按钮，可清空所有筛选条件，列表中显示所有教职工和学生用户。</w:t>
      </w:r>
    </w:p>
    <w:p w14:paraId="5BD736CB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2771775" cy="1371600"/>
            <wp:effectExtent l="0" t="0" r="9525" b="0"/>
            <wp:docPr id="1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5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171B3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29" w:name="_Toc14239"/>
      <w:bookmarkStart w:id="130" w:name="_Toc1189"/>
      <w:r>
        <w:rPr>
          <w:rFonts w:hint="eastAsia" w:cs="仿宋"/>
          <w:color w:val="auto"/>
          <w:highlight w:val="none"/>
          <w:lang w:val="en-US" w:eastAsia="zh-CN"/>
        </w:rPr>
        <w:t>添加用户</w:t>
      </w:r>
      <w:bookmarkEnd w:id="129"/>
      <w:bookmarkEnd w:id="130"/>
    </w:p>
    <w:p w14:paraId="65DE42E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点击相应列表右上角的“添加”按钮，可添加教职工/学生用户。</w:t>
      </w:r>
    </w:p>
    <w:p w14:paraId="5624CA7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color w:val="auto"/>
          <w:highlight w:val="none"/>
        </w:rPr>
      </w:pPr>
      <w:r>
        <w:drawing>
          <wp:inline distT="0" distB="0" distL="114300" distR="114300">
            <wp:extent cx="2876550" cy="1133475"/>
            <wp:effectExtent l="0" t="0" r="6350" b="9525"/>
            <wp:docPr id="5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6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12DC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输入用户信息后点击“确定”按钮，即可添加该用户信息至平台。</w:t>
      </w:r>
    </w:p>
    <w:p w14:paraId="13084F1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68595" cy="1633220"/>
            <wp:effectExtent l="0" t="0" r="1905" b="5080"/>
            <wp:docPr id="14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3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DF07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31" w:name="_Toc30511"/>
      <w:bookmarkStart w:id="132" w:name="_Toc5061"/>
      <w:bookmarkStart w:id="133" w:name="_Toc1372"/>
      <w:r>
        <w:rPr>
          <w:rFonts w:hint="eastAsia" w:cs="仿宋"/>
          <w:color w:val="auto"/>
          <w:highlight w:val="none"/>
          <w:lang w:val="en-US" w:eastAsia="zh-CN"/>
        </w:rPr>
        <w:t>编辑用户信息</w:t>
      </w:r>
      <w:bookmarkEnd w:id="131"/>
      <w:bookmarkEnd w:id="132"/>
      <w:bookmarkEnd w:id="133"/>
    </w:p>
    <w:p w14:paraId="39C4DE0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点击相应用户的“编辑”按钮，可编辑该用户信息。</w:t>
      </w:r>
    </w:p>
    <w:p w14:paraId="29E274C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2405" cy="1821180"/>
            <wp:effectExtent l="0" t="0" r="10795" b="7620"/>
            <wp:docPr id="14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61"/>
                    <pic:cNvPicPr>
                      <a:picLocks noChangeAspect="1"/>
                    </pic:cNvPicPr>
                  </pic:nvPicPr>
                  <pic:blipFill>
                    <a:blip r:embed="rId114"/>
                    <a:srcRect t="188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2EEE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34" w:name="_Toc5159"/>
      <w:bookmarkStart w:id="135" w:name="_Toc10539"/>
      <w:bookmarkStart w:id="136" w:name="_Toc15917"/>
      <w:r>
        <w:rPr>
          <w:rFonts w:hint="eastAsia" w:cs="仿宋"/>
          <w:color w:val="auto"/>
          <w:highlight w:val="none"/>
          <w:lang w:val="en-US" w:eastAsia="zh-CN"/>
        </w:rPr>
        <w:t>编辑用户角色</w:t>
      </w:r>
      <w:bookmarkEnd w:id="134"/>
      <w:bookmarkEnd w:id="135"/>
      <w:bookmarkEnd w:id="136"/>
    </w:p>
    <w:p w14:paraId="61439C5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点击相应用户的“角色”按钮，可设置该用户角色。</w:t>
      </w:r>
    </w:p>
    <w:p w14:paraId="6A22A50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68595" cy="1781810"/>
            <wp:effectExtent l="0" t="0" r="1905" b="8890"/>
            <wp:docPr id="149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C4C1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在角色了选择该用户角色，点击“确定”按钮可保存用户角色设置。</w:t>
      </w:r>
    </w:p>
    <w:p w14:paraId="4E0DD4F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0500" cy="1542415"/>
            <wp:effectExtent l="0" t="0" r="0" b="6985"/>
            <wp:docPr id="15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FDAA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color w:val="auto"/>
          <w:highlight w:val="none"/>
        </w:rPr>
      </w:pPr>
    </w:p>
    <w:p w14:paraId="5473395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/>
          <w:color w:val="auto"/>
          <w:highlight w:val="none"/>
          <w:lang w:val="en-US" w:eastAsia="zh-CN"/>
        </w:rPr>
      </w:pPr>
    </w:p>
    <w:p w14:paraId="118DCF6D">
      <w:pPr>
        <w:rPr>
          <w:rFonts w:hint="eastAsia"/>
          <w:lang w:val="en-US" w:eastAsia="zh-CN"/>
        </w:rPr>
      </w:pP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8F3EF3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CDE8FA1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CDE8FA1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B4171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D4F94CA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D4F94CA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CB21D9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A20C8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A20C8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72828"/>
    <w:multiLevelType w:val="multilevel"/>
    <w:tmpl w:val="80172828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pStyle w:val="6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1AA6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87F74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B63DE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03164E"/>
    <w:rsid w:val="01141D2B"/>
    <w:rsid w:val="01151F3D"/>
    <w:rsid w:val="011D690D"/>
    <w:rsid w:val="01374EB0"/>
    <w:rsid w:val="013C4FC9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94199D"/>
    <w:rsid w:val="05A57541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DC3952"/>
    <w:rsid w:val="08DF2604"/>
    <w:rsid w:val="08E9737B"/>
    <w:rsid w:val="09277E8E"/>
    <w:rsid w:val="09594501"/>
    <w:rsid w:val="096B280A"/>
    <w:rsid w:val="09750EA6"/>
    <w:rsid w:val="097A10D5"/>
    <w:rsid w:val="099B2651"/>
    <w:rsid w:val="09B07191"/>
    <w:rsid w:val="09CB4CD3"/>
    <w:rsid w:val="09E066E9"/>
    <w:rsid w:val="09E07CF0"/>
    <w:rsid w:val="09F75AC8"/>
    <w:rsid w:val="0A014251"/>
    <w:rsid w:val="0A145522"/>
    <w:rsid w:val="0A2A4A06"/>
    <w:rsid w:val="0A3F6ADD"/>
    <w:rsid w:val="0A64181A"/>
    <w:rsid w:val="0A7B2255"/>
    <w:rsid w:val="0A951D1B"/>
    <w:rsid w:val="0AB5280B"/>
    <w:rsid w:val="0AC0292C"/>
    <w:rsid w:val="0AC04334"/>
    <w:rsid w:val="0ACF1ECA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2864DC"/>
    <w:rsid w:val="0C30706F"/>
    <w:rsid w:val="0C4534DD"/>
    <w:rsid w:val="0C5E0E4C"/>
    <w:rsid w:val="0C6D4FAE"/>
    <w:rsid w:val="0CC04897"/>
    <w:rsid w:val="0CD45D8A"/>
    <w:rsid w:val="0D496C99"/>
    <w:rsid w:val="0D5D6566"/>
    <w:rsid w:val="0D932DF5"/>
    <w:rsid w:val="0DB4768B"/>
    <w:rsid w:val="0DB95796"/>
    <w:rsid w:val="0DD24882"/>
    <w:rsid w:val="0DFE4EC3"/>
    <w:rsid w:val="0E364E11"/>
    <w:rsid w:val="0E3D648A"/>
    <w:rsid w:val="0E501F16"/>
    <w:rsid w:val="0E5C05EF"/>
    <w:rsid w:val="0E5F448C"/>
    <w:rsid w:val="0EC266A4"/>
    <w:rsid w:val="0EE05EF8"/>
    <w:rsid w:val="0EE36881"/>
    <w:rsid w:val="0F29227F"/>
    <w:rsid w:val="0F514F9E"/>
    <w:rsid w:val="0F642502"/>
    <w:rsid w:val="0F8B2E8E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E0197"/>
    <w:rsid w:val="102F6EC0"/>
    <w:rsid w:val="102F7D69"/>
    <w:rsid w:val="103E3553"/>
    <w:rsid w:val="104A2792"/>
    <w:rsid w:val="10757746"/>
    <w:rsid w:val="10795489"/>
    <w:rsid w:val="108A6AAD"/>
    <w:rsid w:val="10B01222"/>
    <w:rsid w:val="10DB57FB"/>
    <w:rsid w:val="10DD2E60"/>
    <w:rsid w:val="10E418B0"/>
    <w:rsid w:val="11204B7E"/>
    <w:rsid w:val="11643A43"/>
    <w:rsid w:val="11657410"/>
    <w:rsid w:val="11826C12"/>
    <w:rsid w:val="118F55C6"/>
    <w:rsid w:val="11D24B55"/>
    <w:rsid w:val="11F970D5"/>
    <w:rsid w:val="12046FD4"/>
    <w:rsid w:val="12115742"/>
    <w:rsid w:val="121D42E5"/>
    <w:rsid w:val="1243644B"/>
    <w:rsid w:val="1244580E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5165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902AE"/>
    <w:rsid w:val="13EB3085"/>
    <w:rsid w:val="13EF6EA1"/>
    <w:rsid w:val="13F47953"/>
    <w:rsid w:val="13FF37F9"/>
    <w:rsid w:val="140D3CDF"/>
    <w:rsid w:val="141302F1"/>
    <w:rsid w:val="141505C3"/>
    <w:rsid w:val="14445DAD"/>
    <w:rsid w:val="148D1503"/>
    <w:rsid w:val="149F1EE5"/>
    <w:rsid w:val="14FF0BE1"/>
    <w:rsid w:val="150D0F30"/>
    <w:rsid w:val="15455344"/>
    <w:rsid w:val="155A05EC"/>
    <w:rsid w:val="155B456C"/>
    <w:rsid w:val="155C2C83"/>
    <w:rsid w:val="157917C8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A257CE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3F1101"/>
    <w:rsid w:val="174E504F"/>
    <w:rsid w:val="174E76B3"/>
    <w:rsid w:val="175467A8"/>
    <w:rsid w:val="17683AB6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D3D53"/>
    <w:rsid w:val="1998697F"/>
    <w:rsid w:val="19EB2F63"/>
    <w:rsid w:val="1A1B4EBB"/>
    <w:rsid w:val="1A335189"/>
    <w:rsid w:val="1A9A04D5"/>
    <w:rsid w:val="1A9B1BB6"/>
    <w:rsid w:val="1AA634C0"/>
    <w:rsid w:val="1AA749A0"/>
    <w:rsid w:val="1AD42CA1"/>
    <w:rsid w:val="1AF06E6E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4756FB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62130A"/>
    <w:rsid w:val="1E6B2F00"/>
    <w:rsid w:val="1E7828DC"/>
    <w:rsid w:val="1E89232D"/>
    <w:rsid w:val="1E907661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7813E3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582E98"/>
    <w:rsid w:val="21717DEA"/>
    <w:rsid w:val="21BA5EF3"/>
    <w:rsid w:val="2247272F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407EE"/>
    <w:rsid w:val="23E1585C"/>
    <w:rsid w:val="240F1567"/>
    <w:rsid w:val="24343749"/>
    <w:rsid w:val="24392B0D"/>
    <w:rsid w:val="24480FA2"/>
    <w:rsid w:val="244E7879"/>
    <w:rsid w:val="244F5070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CC2205"/>
    <w:rsid w:val="25F1147C"/>
    <w:rsid w:val="25F75DDA"/>
    <w:rsid w:val="26377E76"/>
    <w:rsid w:val="264F6618"/>
    <w:rsid w:val="26734A8A"/>
    <w:rsid w:val="267E7C2E"/>
    <w:rsid w:val="26AD0802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B02500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C70CAF"/>
    <w:rsid w:val="28EB5DFA"/>
    <w:rsid w:val="291967D6"/>
    <w:rsid w:val="298170C1"/>
    <w:rsid w:val="298C36DF"/>
    <w:rsid w:val="29A206BB"/>
    <w:rsid w:val="29A45D9F"/>
    <w:rsid w:val="29AE3E59"/>
    <w:rsid w:val="29CD2BCE"/>
    <w:rsid w:val="2A1D6D42"/>
    <w:rsid w:val="2A202079"/>
    <w:rsid w:val="2A452816"/>
    <w:rsid w:val="2A5B648A"/>
    <w:rsid w:val="2AA03F8A"/>
    <w:rsid w:val="2AA73EC2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7B1C0B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BF77ED"/>
    <w:rsid w:val="2CD32813"/>
    <w:rsid w:val="2CD37E34"/>
    <w:rsid w:val="2CF6225B"/>
    <w:rsid w:val="2D0F6B01"/>
    <w:rsid w:val="2D5811EF"/>
    <w:rsid w:val="2D985537"/>
    <w:rsid w:val="2DC25921"/>
    <w:rsid w:val="2DCB79E8"/>
    <w:rsid w:val="2DE146BD"/>
    <w:rsid w:val="2DF44D33"/>
    <w:rsid w:val="2E2913D2"/>
    <w:rsid w:val="2E362909"/>
    <w:rsid w:val="2E756E38"/>
    <w:rsid w:val="2E9E017E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8619C"/>
    <w:rsid w:val="30AF69B0"/>
    <w:rsid w:val="30C85944"/>
    <w:rsid w:val="30D953D3"/>
    <w:rsid w:val="30EF5393"/>
    <w:rsid w:val="31754AE8"/>
    <w:rsid w:val="31C679AA"/>
    <w:rsid w:val="31E23709"/>
    <w:rsid w:val="31ED3189"/>
    <w:rsid w:val="3200671E"/>
    <w:rsid w:val="320A5D23"/>
    <w:rsid w:val="32187BEA"/>
    <w:rsid w:val="32701483"/>
    <w:rsid w:val="32861436"/>
    <w:rsid w:val="32A96311"/>
    <w:rsid w:val="32AB166A"/>
    <w:rsid w:val="32BF68D3"/>
    <w:rsid w:val="33182B1E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386BDE"/>
    <w:rsid w:val="35415CC5"/>
    <w:rsid w:val="354C4489"/>
    <w:rsid w:val="355F7EFA"/>
    <w:rsid w:val="358A2642"/>
    <w:rsid w:val="35AC7D9A"/>
    <w:rsid w:val="35CF7BC4"/>
    <w:rsid w:val="360215F7"/>
    <w:rsid w:val="36145188"/>
    <w:rsid w:val="36662F7D"/>
    <w:rsid w:val="36722E6A"/>
    <w:rsid w:val="36CF10AF"/>
    <w:rsid w:val="36F037DC"/>
    <w:rsid w:val="370621EB"/>
    <w:rsid w:val="370648C9"/>
    <w:rsid w:val="374104D6"/>
    <w:rsid w:val="37D75E68"/>
    <w:rsid w:val="37E64B17"/>
    <w:rsid w:val="38183972"/>
    <w:rsid w:val="382B67B9"/>
    <w:rsid w:val="384358B1"/>
    <w:rsid w:val="38551651"/>
    <w:rsid w:val="386B2C98"/>
    <w:rsid w:val="388D2FD0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43410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9D15FD"/>
    <w:rsid w:val="3CA00F09"/>
    <w:rsid w:val="3D0826B4"/>
    <w:rsid w:val="3D0A4BEF"/>
    <w:rsid w:val="3D3679AF"/>
    <w:rsid w:val="3D3D56A1"/>
    <w:rsid w:val="3D7F3839"/>
    <w:rsid w:val="3D8D43BC"/>
    <w:rsid w:val="3D8F7BCA"/>
    <w:rsid w:val="3D9922E6"/>
    <w:rsid w:val="3DA94408"/>
    <w:rsid w:val="3DAF5D48"/>
    <w:rsid w:val="3DBC52D8"/>
    <w:rsid w:val="3DC07464"/>
    <w:rsid w:val="3DCC459A"/>
    <w:rsid w:val="3DD05E38"/>
    <w:rsid w:val="3E012496"/>
    <w:rsid w:val="3E057C1E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1A15ED"/>
    <w:rsid w:val="40204C79"/>
    <w:rsid w:val="40B943DC"/>
    <w:rsid w:val="40C451A5"/>
    <w:rsid w:val="40D17AA4"/>
    <w:rsid w:val="40DE28B3"/>
    <w:rsid w:val="40F71712"/>
    <w:rsid w:val="410302D3"/>
    <w:rsid w:val="4111001F"/>
    <w:rsid w:val="41123F18"/>
    <w:rsid w:val="4124398E"/>
    <w:rsid w:val="416660FE"/>
    <w:rsid w:val="41890AB1"/>
    <w:rsid w:val="419C0BE6"/>
    <w:rsid w:val="41A24309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A172E4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063D69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4C7F0D"/>
    <w:rsid w:val="485613B7"/>
    <w:rsid w:val="48591960"/>
    <w:rsid w:val="486378A9"/>
    <w:rsid w:val="486F1434"/>
    <w:rsid w:val="48712F45"/>
    <w:rsid w:val="487F17BC"/>
    <w:rsid w:val="48A24750"/>
    <w:rsid w:val="48E56510"/>
    <w:rsid w:val="49135523"/>
    <w:rsid w:val="49215365"/>
    <w:rsid w:val="497D3A46"/>
    <w:rsid w:val="4982756C"/>
    <w:rsid w:val="49BB2948"/>
    <w:rsid w:val="49E7541E"/>
    <w:rsid w:val="49FB2932"/>
    <w:rsid w:val="4A182544"/>
    <w:rsid w:val="4A3634C7"/>
    <w:rsid w:val="4A3D5728"/>
    <w:rsid w:val="4A6A49D5"/>
    <w:rsid w:val="4AAC48DA"/>
    <w:rsid w:val="4AE62C97"/>
    <w:rsid w:val="4B0B6CA9"/>
    <w:rsid w:val="4B1A3E58"/>
    <w:rsid w:val="4B386DCB"/>
    <w:rsid w:val="4B4A4EF5"/>
    <w:rsid w:val="4B4E2A92"/>
    <w:rsid w:val="4B4F00B3"/>
    <w:rsid w:val="4B56F45F"/>
    <w:rsid w:val="4B5A0F51"/>
    <w:rsid w:val="4B742315"/>
    <w:rsid w:val="4BD56187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211279"/>
    <w:rsid w:val="4F5B577E"/>
    <w:rsid w:val="4F73681E"/>
    <w:rsid w:val="4FAA2183"/>
    <w:rsid w:val="4FB47E5A"/>
    <w:rsid w:val="4FDE0B99"/>
    <w:rsid w:val="503A757A"/>
    <w:rsid w:val="5075461D"/>
    <w:rsid w:val="50D92DFE"/>
    <w:rsid w:val="50DF27BA"/>
    <w:rsid w:val="50E45FBA"/>
    <w:rsid w:val="5107796B"/>
    <w:rsid w:val="51140917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3B7A5F"/>
    <w:rsid w:val="526F3A1A"/>
    <w:rsid w:val="527036FA"/>
    <w:rsid w:val="528A4E74"/>
    <w:rsid w:val="52B45204"/>
    <w:rsid w:val="52B46AED"/>
    <w:rsid w:val="52B96A43"/>
    <w:rsid w:val="52BE6791"/>
    <w:rsid w:val="52F22B01"/>
    <w:rsid w:val="53026BA0"/>
    <w:rsid w:val="533618D5"/>
    <w:rsid w:val="534F76A4"/>
    <w:rsid w:val="535147D0"/>
    <w:rsid w:val="536C2618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1865AB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E16096"/>
    <w:rsid w:val="57ED1642"/>
    <w:rsid w:val="580F1057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050BF"/>
    <w:rsid w:val="59123351"/>
    <w:rsid w:val="59134CE8"/>
    <w:rsid w:val="5914570E"/>
    <w:rsid w:val="593523FE"/>
    <w:rsid w:val="5963595B"/>
    <w:rsid w:val="599117E7"/>
    <w:rsid w:val="599C3715"/>
    <w:rsid w:val="59B64677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7704A"/>
    <w:rsid w:val="5B1E125F"/>
    <w:rsid w:val="5B38617C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32514"/>
    <w:rsid w:val="5D570DB3"/>
    <w:rsid w:val="5D6F6CF7"/>
    <w:rsid w:val="5D7C6227"/>
    <w:rsid w:val="5DA66917"/>
    <w:rsid w:val="5DD40593"/>
    <w:rsid w:val="5DD469F9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30F98"/>
    <w:rsid w:val="5F763B8C"/>
    <w:rsid w:val="5F7B5224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0E90E3C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710CEB"/>
    <w:rsid w:val="62801DE0"/>
    <w:rsid w:val="62B9483E"/>
    <w:rsid w:val="62C5039F"/>
    <w:rsid w:val="630C7063"/>
    <w:rsid w:val="63195D1F"/>
    <w:rsid w:val="63373FB8"/>
    <w:rsid w:val="633D0794"/>
    <w:rsid w:val="633D546F"/>
    <w:rsid w:val="633D68F8"/>
    <w:rsid w:val="63460310"/>
    <w:rsid w:val="638C238B"/>
    <w:rsid w:val="638F2FA1"/>
    <w:rsid w:val="63A74ED6"/>
    <w:rsid w:val="63BB6AB6"/>
    <w:rsid w:val="63E47698"/>
    <w:rsid w:val="6410048D"/>
    <w:rsid w:val="642277FE"/>
    <w:rsid w:val="643E408E"/>
    <w:rsid w:val="64800D26"/>
    <w:rsid w:val="64C6793F"/>
    <w:rsid w:val="64EC0EFA"/>
    <w:rsid w:val="64EC195E"/>
    <w:rsid w:val="650140D5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A2780B"/>
    <w:rsid w:val="65D9105C"/>
    <w:rsid w:val="660A7065"/>
    <w:rsid w:val="66703465"/>
    <w:rsid w:val="66D22D85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082F74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8D05F7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2B4E03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673297"/>
    <w:rsid w:val="6D9A423A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382868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F31E0"/>
    <w:rsid w:val="6FEA7761"/>
    <w:rsid w:val="701B33E0"/>
    <w:rsid w:val="701F1AB3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6F783D"/>
    <w:rsid w:val="71A3536C"/>
    <w:rsid w:val="71B93EF5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4343DB"/>
    <w:rsid w:val="734865C6"/>
    <w:rsid w:val="734D45E2"/>
    <w:rsid w:val="738549F4"/>
    <w:rsid w:val="738844E4"/>
    <w:rsid w:val="73C36ED4"/>
    <w:rsid w:val="73D05D1F"/>
    <w:rsid w:val="73E9564F"/>
    <w:rsid w:val="73F86C1E"/>
    <w:rsid w:val="741C4025"/>
    <w:rsid w:val="74352F65"/>
    <w:rsid w:val="743C22AC"/>
    <w:rsid w:val="744A5272"/>
    <w:rsid w:val="747F11D5"/>
    <w:rsid w:val="7481201D"/>
    <w:rsid w:val="749B0247"/>
    <w:rsid w:val="749C0E72"/>
    <w:rsid w:val="74A94EB8"/>
    <w:rsid w:val="74D467A7"/>
    <w:rsid w:val="74FA4F6E"/>
    <w:rsid w:val="74FC5747"/>
    <w:rsid w:val="750E70AC"/>
    <w:rsid w:val="7517515F"/>
    <w:rsid w:val="751A73BE"/>
    <w:rsid w:val="753C0D3B"/>
    <w:rsid w:val="754840B4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69280C"/>
    <w:rsid w:val="777A4144"/>
    <w:rsid w:val="77DD647B"/>
    <w:rsid w:val="77E47FAA"/>
    <w:rsid w:val="77FAAB31"/>
    <w:rsid w:val="77FF6E06"/>
    <w:rsid w:val="78112CFA"/>
    <w:rsid w:val="78322C70"/>
    <w:rsid w:val="783F599F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1D28C4"/>
    <w:rsid w:val="7925071C"/>
    <w:rsid w:val="792F3525"/>
    <w:rsid w:val="79627585"/>
    <w:rsid w:val="798B4791"/>
    <w:rsid w:val="79951A24"/>
    <w:rsid w:val="79BE9842"/>
    <w:rsid w:val="79F16451"/>
    <w:rsid w:val="7A0E0444"/>
    <w:rsid w:val="7A28257D"/>
    <w:rsid w:val="7A357566"/>
    <w:rsid w:val="7A6F4543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036E36"/>
    <w:rsid w:val="7B1C7893"/>
    <w:rsid w:val="7B24108D"/>
    <w:rsid w:val="7B2E62DB"/>
    <w:rsid w:val="7B3B1E3C"/>
    <w:rsid w:val="7B5829EE"/>
    <w:rsid w:val="7B601B5B"/>
    <w:rsid w:val="7B6B464F"/>
    <w:rsid w:val="7B7B66DC"/>
    <w:rsid w:val="7B7F003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D5DDD"/>
    <w:rsid w:val="7DBE3BD3"/>
    <w:rsid w:val="7DC505A7"/>
    <w:rsid w:val="7DCC5AFC"/>
    <w:rsid w:val="7DFC3B04"/>
    <w:rsid w:val="7DFE6270"/>
    <w:rsid w:val="7E002EC9"/>
    <w:rsid w:val="7E3C368F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069B9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0" w:firstLineChars="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0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1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2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5"/>
    <w:next w:val="1"/>
    <w:link w:val="39"/>
    <w:unhideWhenUsed/>
    <w:qFormat/>
    <w:uiPriority w:val="0"/>
    <w:pPr>
      <w:numPr>
        <w:ilvl w:val="3"/>
      </w:numPr>
      <w:ind w:left="850" w:hanging="850"/>
      <w:outlineLvl w:val="3"/>
    </w:pPr>
    <w:rPr>
      <w:sz w:val="30"/>
      <w:szCs w:val="30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7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4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3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1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2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4">
    <w:name w:val="页脚 字符"/>
    <w:basedOn w:val="25"/>
    <w:link w:val="16"/>
    <w:qFormat/>
    <w:uiPriority w:val="99"/>
    <w:rPr>
      <w:sz w:val="18"/>
      <w:szCs w:val="18"/>
    </w:rPr>
  </w:style>
  <w:style w:type="paragraph" w:customStyle="1" w:styleId="35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6">
    <w:name w:val="标准文件_一级条标题"/>
    <w:basedOn w:val="1"/>
    <w:next w:val="35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7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8">
    <w:name w:val="List Paragraph"/>
    <w:basedOn w:val="1"/>
    <w:qFormat/>
    <w:uiPriority w:val="34"/>
    <w:pPr>
      <w:ind w:firstLine="420" w:firstLineChars="200"/>
    </w:pPr>
  </w:style>
  <w:style w:type="character" w:customStyle="1" w:styleId="39">
    <w:name w:val="标题 4 字符"/>
    <w:link w:val="6"/>
    <w:qFormat/>
    <w:uiPriority w:val="0"/>
    <w:rPr>
      <w:rFonts w:ascii="仿宋" w:hAnsi="仿宋" w:eastAsia="仿宋" w:cs="仿宋"/>
      <w:b/>
      <w:bCs/>
      <w:color w:val="000000" w:themeColor="text1"/>
      <w:kern w:val="2"/>
      <w:sz w:val="30"/>
      <w:szCs w:val="30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image" Target="media/image1.png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theme" Target="theme/theme1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3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jpe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9" Type="http://schemas.openxmlformats.org/officeDocument/2006/relationships/fontTable" Target="fontTable.xml"/><Relationship Id="rId118" Type="http://schemas.openxmlformats.org/officeDocument/2006/relationships/numbering" Target="numbering.xml"/><Relationship Id="rId117" Type="http://schemas.openxmlformats.org/officeDocument/2006/relationships/customXml" Target="../customXml/item1.xml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pn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41</Pages>
  <Words>3855</Words>
  <Characters>4120</Characters>
  <Lines>1</Lines>
  <Paragraphs>1</Paragraphs>
  <TotalTime>0</TotalTime>
  <ScaleCrop>false</ScaleCrop>
  <LinksUpToDate>false</LinksUpToDate>
  <CharactersWithSpaces>4308</CharactersWithSpaces>
  <Application>WPS Office_12.8.2.19823_F1E327BC-269C-435d-A152-05C5408002CA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2026-03-31T06:19:44Z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2052-12.8.2.19823</vt:lpwstr>
  </property>
  <property fmtid="{D5CDD505-2E9C-101B-9397-08002B2CF9AE}" pid="3" name="ICV">
    <vt:lpwstr>000BD415235B4179903330FBBEA6ED18_13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