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973052">
      <w:pPr>
        <w:rPr>
          <w:rFonts w:hint="eastAsia" w:ascii="仿宋" w:hAnsi="仿宋" w:eastAsia="仿宋" w:cs="仿宋"/>
        </w:rPr>
      </w:pPr>
    </w:p>
    <w:p w14:paraId="04343C42">
      <w:pPr>
        <w:rPr>
          <w:rFonts w:hint="eastAsia" w:ascii="仿宋" w:hAnsi="仿宋" w:eastAsia="仿宋" w:cs="仿宋"/>
        </w:rPr>
      </w:pPr>
    </w:p>
    <w:p w14:paraId="34C270B9">
      <w:pPr>
        <w:rPr>
          <w:rFonts w:hint="eastAsia" w:ascii="仿宋" w:hAnsi="仿宋" w:eastAsia="仿宋" w:cs="仿宋"/>
        </w:rPr>
      </w:pPr>
    </w:p>
    <w:p w14:paraId="291A37DB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115EF9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1792"/>
      <w:bookmarkStart w:id="1" w:name="_Toc16417"/>
      <w:bookmarkStart w:id="2" w:name="_Toc23007"/>
      <w:bookmarkStart w:id="3" w:name="_Toc32670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218C72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教师操作指南</w:t>
      </w:r>
    </w:p>
    <w:p w14:paraId="4FBD2C90">
      <w:pPr>
        <w:jc w:val="center"/>
        <w:rPr>
          <w:rFonts w:hint="eastAsia" w:ascii="仿宋" w:hAnsi="仿宋" w:eastAsia="仿宋" w:cs="仿宋"/>
          <w:sz w:val="56"/>
        </w:rPr>
      </w:pPr>
    </w:p>
    <w:p w14:paraId="74688A7F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7D96E843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bookmarkStart w:id="73" w:name="_GoBack"/>
          <w:bookmarkEnd w:id="73"/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45D3DD59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_Toc10199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_Toc10199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83CAEE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_Toc28400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_Toc28400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85439E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_Toc11577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_Toc11577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2A5756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_Toc26705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_Toc26705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F45933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1.3.1. </w:t>
          </w:r>
          <w:r>
            <w:rPr>
              <w:rFonts w:hint="eastAsia"/>
              <w:highlight w:val="none"/>
              <w:lang w:val="en-US" w:eastAsia="zh-CN"/>
            </w:rPr>
            <w:t>申报入口</w:t>
          </w:r>
          <w:r>
            <w:tab/>
          </w:r>
          <w:r>
            <w:fldChar w:fldCharType="begin"/>
          </w:r>
          <w:r>
            <w:instrText xml:space="preserve"> PAGEREF _Toc802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8658EE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_Toc1176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1.3.2. </w:t>
          </w:r>
          <w:r>
            <w:rPr>
              <w:rFonts w:hint="eastAsia"/>
              <w:highlight w:val="none"/>
              <w:lang w:val="en-US" w:eastAsia="zh-CN"/>
            </w:rPr>
            <w:t>个人信息面板</w:t>
          </w:r>
          <w:r>
            <w:tab/>
          </w:r>
          <w:r>
            <w:fldChar w:fldCharType="begin"/>
          </w:r>
          <w:r>
            <w:instrText xml:space="preserve"> PAGEREF _Toc1176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30CF87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_Toc10219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1.3.3. </w:t>
          </w:r>
          <w:r>
            <w:rPr>
              <w:rFonts w:hint="eastAsia"/>
              <w:highlight w:val="none"/>
              <w:lang w:val="en-US" w:eastAsia="zh-CN"/>
            </w:rPr>
            <w:t>综合统计</w:t>
          </w:r>
          <w:r>
            <w:tab/>
          </w:r>
          <w:r>
            <w:fldChar w:fldCharType="begin"/>
          </w:r>
          <w:r>
            <w:instrText xml:space="preserve"> PAGEREF _Toc10219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C5230B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_Toc11902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1.3.4. </w:t>
          </w:r>
          <w:r>
            <w:rPr>
              <w:rFonts w:hint="eastAsia"/>
              <w:highlight w:val="none"/>
              <w:lang w:val="en-US" w:eastAsia="zh-CN"/>
            </w:rPr>
            <w:t>任务面板</w:t>
          </w:r>
          <w:r>
            <w:tab/>
          </w:r>
          <w:r>
            <w:fldChar w:fldCharType="begin"/>
          </w:r>
          <w:r>
            <w:instrText xml:space="preserve"> PAGEREF _Toc11902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755A86D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_Toc21004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 </w:t>
          </w:r>
          <w:r>
            <w:rPr>
              <w:rFonts w:hint="eastAsia" w:ascii="仿宋" w:hAnsi="仿宋" w:eastAsia="仿宋" w:cs="仿宋"/>
              <w:lang w:val="en-US" w:eastAsia="zh-CN"/>
            </w:rPr>
            <w:t>我的项目-科创项目管理</w:t>
          </w:r>
          <w:r>
            <w:tab/>
          </w:r>
          <w:r>
            <w:fldChar w:fldCharType="begin"/>
          </w:r>
          <w:r>
            <w:instrText xml:space="preserve"> PAGEREF _Toc21004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8B564A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_Toc26300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highlight w:val="none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_Toc26300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44F601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_Toc31505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highlight w:val="none"/>
              <w:lang w:val="en-US" w:eastAsia="zh-CN"/>
            </w:rPr>
            <w:t>菜单页面 切换到项目管理系统</w:t>
          </w:r>
          <w:r>
            <w:tab/>
          </w:r>
          <w:r>
            <w:fldChar w:fldCharType="begin"/>
          </w:r>
          <w:r>
            <w:instrText xml:space="preserve"> PAGEREF _Toc31505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63610B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_Toc5526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highlight w:val="none"/>
              <w:lang w:val="en-US" w:eastAsia="zh-CN"/>
            </w:rPr>
            <w:t>项目状态筛选</w:t>
          </w:r>
          <w:r>
            <w:tab/>
          </w:r>
          <w:r>
            <w:fldChar w:fldCharType="begin"/>
          </w:r>
          <w:r>
            <w:instrText xml:space="preserve"> PAGEREF _Toc5526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3877EBC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_Toc4971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highlight w:val="none"/>
              <w:lang w:val="en-US" w:eastAsia="zh-CN"/>
            </w:rPr>
            <w:t>项目审核</w:t>
          </w:r>
          <w:r>
            <w:tab/>
          </w:r>
          <w:r>
            <w:fldChar w:fldCharType="begin"/>
          </w:r>
          <w:r>
            <w:instrText xml:space="preserve"> PAGEREF _Toc4971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70BA77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_Toc30192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highlight w:val="none"/>
              <w:lang w:val="en-US" w:eastAsia="zh-CN"/>
            </w:rPr>
            <w:t>进入审核页面</w:t>
          </w:r>
          <w:r>
            <w:tab/>
          </w:r>
          <w:r>
            <w:fldChar w:fldCharType="begin"/>
          </w:r>
          <w:r>
            <w:instrText xml:space="preserve"> PAGEREF _Toc30192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CBB364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_Toc11711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2.3.2. </w:t>
          </w:r>
          <w:r>
            <w:rPr>
              <w:rFonts w:hint="eastAsia" w:cs="仿宋"/>
              <w:lang w:val="en-US" w:eastAsia="zh-CN"/>
            </w:rPr>
            <w:t>项目申报审核</w:t>
          </w:r>
          <w:r>
            <w:tab/>
          </w:r>
          <w:r>
            <w:fldChar w:fldCharType="begin"/>
          </w:r>
          <w:r>
            <w:instrText xml:space="preserve"> PAGEREF _Toc11711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A2001A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_Toc19946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项目中止</w:t>
          </w:r>
          <w:r>
            <w:tab/>
          </w:r>
          <w:r>
            <w:fldChar w:fldCharType="begin"/>
          </w:r>
          <w:r>
            <w:instrText xml:space="preserve"> PAGEREF _Toc19946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756CE1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_Toc9620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2.3.4. </w:t>
          </w:r>
          <w:r>
            <w:rPr>
              <w:rFonts w:hint="eastAsia"/>
              <w:lang w:val="en-US" w:eastAsia="zh-CN"/>
            </w:rPr>
            <w:t>项目延期</w:t>
          </w:r>
          <w:r>
            <w:tab/>
          </w:r>
          <w:r>
            <w:fldChar w:fldCharType="begin"/>
          </w:r>
          <w:r>
            <w:instrText xml:space="preserve"> PAGEREF _Toc9620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BF6B69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_Toc2373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_Toc2373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1D4703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_Toc9364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lang w:val="en-US" w:eastAsia="zh-CN"/>
            </w:rPr>
            <w:t>下载结题证书</w:t>
          </w:r>
          <w:r>
            <w:tab/>
          </w:r>
          <w:r>
            <w:fldChar w:fldCharType="begin"/>
          </w:r>
          <w:r>
            <w:instrText xml:space="preserve"> PAGEREF _Toc9364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9436070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left="0" w:leftChars="0"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792D9821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6C2CAC3D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275FF59C">
      <w:pPr>
        <w:pStyle w:val="2"/>
        <w:bidi w:val="0"/>
        <w:rPr>
          <w:rFonts w:hint="eastAsia"/>
          <w:lang w:val="en-US" w:eastAsia="zh-CN"/>
        </w:rPr>
      </w:pPr>
      <w:bookmarkStart w:id="5" w:name="_Toc10199"/>
      <w:r>
        <w:rPr>
          <w:rFonts w:hint="eastAsia"/>
          <w:lang w:val="en-US" w:eastAsia="zh-CN"/>
        </w:rPr>
        <w:t>进入项目管理系统</w:t>
      </w:r>
      <w:bookmarkEnd w:id="5"/>
    </w:p>
    <w:p w14:paraId="4B726FB3">
      <w:pPr>
        <w:pStyle w:val="3"/>
        <w:bidi w:val="0"/>
        <w:rPr>
          <w:rFonts w:hint="eastAsia"/>
          <w:lang w:val="en-US" w:eastAsia="zh-CN"/>
        </w:rPr>
      </w:pPr>
      <w:bookmarkStart w:id="6" w:name="_Toc31204"/>
      <w:bookmarkStart w:id="7" w:name="_Toc23762"/>
      <w:bookmarkStart w:id="8" w:name="_Toc24040"/>
      <w:bookmarkStart w:id="9" w:name="_Toc28400"/>
      <w:bookmarkStart w:id="10" w:name="_Toc31057"/>
      <w:r>
        <w:rPr>
          <w:rFonts w:hint="eastAsia"/>
          <w:lang w:val="en-US" w:eastAsia="zh-CN"/>
        </w:rPr>
        <w:t>输入网址进入信息门户</w:t>
      </w:r>
      <w:bookmarkEnd w:id="6"/>
      <w:bookmarkEnd w:id="7"/>
      <w:bookmarkEnd w:id="8"/>
      <w:bookmarkEnd w:id="9"/>
    </w:p>
    <w:p w14:paraId="5BAC182B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267EEBBB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AAAFF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1" w:name="_Toc25657"/>
      <w:bookmarkStart w:id="12" w:name="_Toc4306"/>
      <w:bookmarkStart w:id="13" w:name="_Toc29682"/>
      <w:bookmarkStart w:id="14" w:name="_Toc11577"/>
      <w:r>
        <w:rPr>
          <w:rFonts w:hint="eastAsia"/>
          <w:highlight w:val="none"/>
          <w:lang w:val="en-US" w:eastAsia="zh-CN"/>
        </w:rPr>
        <w:t>通过南航教务系统进行登录</w:t>
      </w:r>
      <w:bookmarkEnd w:id="11"/>
      <w:bookmarkEnd w:id="12"/>
      <w:bookmarkEnd w:id="13"/>
      <w:bookmarkEnd w:id="14"/>
    </w:p>
    <w:p w14:paraId="56EB293D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4039CFF5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A27F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FEB10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教师输入自己的账号密码后，点击“登录”按钮，即可进入信息门户。</w:t>
      </w:r>
    </w:p>
    <w:p w14:paraId="17EF33B8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0"/>
    <w:p w14:paraId="49F6F83C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5" w:name="_Toc3232"/>
      <w:bookmarkStart w:id="16" w:name="_Toc7281"/>
      <w:bookmarkStart w:id="17" w:name="_Toc29247"/>
      <w:bookmarkStart w:id="18" w:name="_Toc26705"/>
      <w:r>
        <w:rPr>
          <w:rFonts w:hint="eastAsia"/>
          <w:highlight w:val="none"/>
          <w:lang w:val="en-US" w:eastAsia="zh-CN"/>
        </w:rPr>
        <w:t>信息门户详情</w:t>
      </w:r>
      <w:bookmarkEnd w:id="15"/>
      <w:bookmarkEnd w:id="16"/>
      <w:bookmarkEnd w:id="17"/>
      <w:bookmarkEnd w:id="18"/>
    </w:p>
    <w:p w14:paraId="3915EB2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highlight w:val="none"/>
        </w:rPr>
      </w:pPr>
      <w:r>
        <w:drawing>
          <wp:inline distT="0" distB="0" distL="114300" distR="114300">
            <wp:extent cx="5274310" cy="2937510"/>
            <wp:effectExtent l="0" t="0" r="8890" b="889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B6077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19" w:name="_Toc28698"/>
      <w:bookmarkStart w:id="20" w:name="_Toc13583"/>
      <w:bookmarkStart w:id="21" w:name="_Toc14508"/>
      <w:bookmarkStart w:id="22" w:name="_Toc802"/>
      <w:r>
        <w:rPr>
          <w:rFonts w:hint="eastAsia"/>
          <w:highlight w:val="none"/>
          <w:lang w:val="en-US" w:eastAsia="zh-CN"/>
        </w:rPr>
        <w:t>申报入口</w:t>
      </w:r>
      <w:bookmarkEnd w:id="19"/>
      <w:bookmarkEnd w:id="20"/>
      <w:bookmarkEnd w:id="21"/>
      <w:bookmarkEnd w:id="22"/>
    </w:p>
    <w:p w14:paraId="58B3FD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信息门户首页上方板块为申报入口，显示当前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可申报的活动讲座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和学生竞赛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6A8626E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70500" cy="2091055"/>
            <wp:effectExtent l="0" t="0" r="0" b="4445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8544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3" w:name="_Toc9738"/>
      <w:bookmarkStart w:id="24" w:name="_Toc32706"/>
      <w:bookmarkStart w:id="25" w:name="_Toc27173"/>
      <w:bookmarkStart w:id="26" w:name="_Toc25125"/>
      <w:bookmarkStart w:id="27" w:name="_Toc1176"/>
      <w:r>
        <w:rPr>
          <w:rFonts w:hint="eastAsia"/>
          <w:highlight w:val="none"/>
          <w:lang w:val="en-US" w:eastAsia="zh-CN"/>
        </w:rPr>
        <w:t>个人信息面板</w:t>
      </w:r>
      <w:bookmarkEnd w:id="23"/>
      <w:bookmarkEnd w:id="24"/>
      <w:bookmarkEnd w:id="25"/>
      <w:bookmarkEnd w:id="26"/>
      <w:bookmarkEnd w:id="27"/>
    </w:p>
    <w:p w14:paraId="42EDA1A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信息门户首页左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板块为个人信息面板，显示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教师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个人信息。</w:t>
      </w:r>
    </w:p>
    <w:p w14:paraId="744B28B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325" cy="12858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rcRect t="12045" b="112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1658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28" w:name="_Toc17857"/>
      <w:bookmarkStart w:id="29" w:name="_Toc26700"/>
      <w:bookmarkStart w:id="30" w:name="_Toc30962"/>
      <w:bookmarkStart w:id="31" w:name="_Toc10219"/>
      <w:r>
        <w:rPr>
          <w:rFonts w:hint="eastAsia"/>
          <w:highlight w:val="none"/>
          <w:lang w:val="en-US" w:eastAsia="zh-CN"/>
        </w:rPr>
        <w:t>综合统计</w:t>
      </w:r>
      <w:bookmarkEnd w:id="28"/>
      <w:bookmarkEnd w:id="29"/>
      <w:bookmarkEnd w:id="30"/>
      <w:bookmarkEnd w:id="31"/>
    </w:p>
    <w:p w14:paraId="0947B7D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左下角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板块为快捷入口，点击各板块可进入相应系统。</w:t>
      </w:r>
    </w:p>
    <w:p w14:paraId="5DDC988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72405" cy="3056255"/>
            <wp:effectExtent l="0" t="0" r="10795" b="4445"/>
            <wp:docPr id="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9B123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32" w:name="_Toc9666"/>
      <w:bookmarkStart w:id="33" w:name="_Toc10244"/>
      <w:bookmarkStart w:id="34" w:name="_Toc21092"/>
      <w:bookmarkStart w:id="35" w:name="_Toc4559"/>
      <w:bookmarkStart w:id="36" w:name="_Toc11902"/>
      <w:r>
        <w:rPr>
          <w:rFonts w:hint="eastAsia"/>
          <w:highlight w:val="none"/>
          <w:lang w:val="en-US" w:eastAsia="zh-CN"/>
        </w:rPr>
        <w:t>任务面板</w:t>
      </w:r>
      <w:bookmarkEnd w:id="32"/>
      <w:bookmarkEnd w:id="33"/>
      <w:bookmarkEnd w:id="34"/>
      <w:bookmarkEnd w:id="35"/>
      <w:bookmarkEnd w:id="36"/>
    </w:p>
    <w:p w14:paraId="1863D3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信息门户首页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右侧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板块为任务面板，可查看或快速操作相应项目。</w:t>
      </w:r>
    </w:p>
    <w:p w14:paraId="2A8518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2533015"/>
            <wp:effectExtent l="0" t="0" r="0" b="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rcRect b="2010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C25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点击任务板中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相应的系统板块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按钮，可切换查看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相应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系统的任务</w:t>
      </w:r>
      <w:r>
        <w:rPr>
          <w:rFonts w:hint="eastAsia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707D2C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7325" cy="1641475"/>
            <wp:effectExtent l="0" t="0" r="3175" b="9525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495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任务板主要部分为项目列表，科创项目任务的项目列表包括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待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申报项目和已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指导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的项目申报，点击“</w:t>
      </w: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”按钮可进行相应项目的立项申报，点击“查看详情”按钮可进入相应项目详情页。</w:t>
      </w:r>
    </w:p>
    <w:p w14:paraId="73B0A2C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5420" cy="1953895"/>
            <wp:effectExtent l="0" t="0" r="5080" b="190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E6205">
      <w:pPr>
        <w:pStyle w:val="2"/>
        <w:bidi w:val="0"/>
        <w:rPr>
          <w:rFonts w:hint="eastAsia" w:ascii="仿宋" w:hAnsi="仿宋" w:eastAsia="仿宋" w:cs="仿宋"/>
          <w:lang w:val="en-US" w:eastAsia="zh-CN"/>
        </w:rPr>
      </w:pPr>
      <w:bookmarkStart w:id="37" w:name="_Toc7409"/>
      <w:bookmarkStart w:id="38" w:name="_Toc21004"/>
      <w:r>
        <w:rPr>
          <w:rFonts w:hint="eastAsia" w:ascii="仿宋" w:hAnsi="仿宋" w:eastAsia="仿宋" w:cs="仿宋"/>
          <w:lang w:val="en-US" w:eastAsia="zh-CN"/>
        </w:rPr>
        <w:t>我的项目-科创项目管理</w:t>
      </w:r>
      <w:bookmarkEnd w:id="37"/>
      <w:bookmarkEnd w:id="38"/>
    </w:p>
    <w:p w14:paraId="71E03546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39" w:name="_Toc1156"/>
      <w:bookmarkStart w:id="40" w:name="_Toc6767"/>
      <w:bookmarkStart w:id="41" w:name="_Toc4412"/>
      <w:bookmarkStart w:id="42" w:name="_Toc26300"/>
      <w:r>
        <w:rPr>
          <w:rFonts w:hint="eastAsia"/>
          <w:highlight w:val="none"/>
          <w:lang w:val="en-US" w:eastAsia="zh-CN"/>
        </w:rPr>
        <w:t>进入项目管理系统</w:t>
      </w:r>
      <w:bookmarkEnd w:id="39"/>
      <w:bookmarkEnd w:id="40"/>
      <w:bookmarkEnd w:id="41"/>
      <w:bookmarkEnd w:id="42"/>
    </w:p>
    <w:p w14:paraId="21694D0B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43" w:name="_Toc24207"/>
      <w:bookmarkStart w:id="44" w:name="_Toc12160"/>
      <w:bookmarkStart w:id="45" w:name="_Toc22457"/>
      <w:bookmarkStart w:id="46" w:name="_Toc31505"/>
      <w:r>
        <w:rPr>
          <w:rFonts w:hint="eastAsia"/>
          <w:highlight w:val="none"/>
          <w:lang w:val="en-US" w:eastAsia="zh-CN"/>
        </w:rPr>
        <w:t>菜单页面 切换到项目管理系统</w:t>
      </w:r>
      <w:bookmarkEnd w:id="43"/>
      <w:bookmarkEnd w:id="44"/>
      <w:bookmarkEnd w:id="45"/>
      <w:bookmarkEnd w:id="46"/>
    </w:p>
    <w:p w14:paraId="3CA1C556">
      <w:pPr>
        <w:pStyle w:val="4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点击页面右上角菜单按钮，进入菜单页面，点击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项目管理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”,进入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管理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系统。</w:t>
      </w:r>
    </w:p>
    <w:p w14:paraId="74641612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74310" cy="2032000"/>
            <wp:effectExtent l="0" t="0" r="8890" b="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90A06">
      <w:pPr>
        <w:pStyle w:val="4"/>
        <w:ind w:left="0" w:leftChars="0" w:firstLine="0" w:firstLineChars="0"/>
        <w:rPr>
          <w:rFonts w:hint="eastAsia" w:ascii="仿宋" w:hAnsi="仿宋" w:eastAsia="仿宋" w:cs="仿宋"/>
          <w:highlight w:val="none"/>
          <w:lang w:val="en-US" w:eastAsia="zh-CN"/>
        </w:rPr>
      </w:pPr>
      <w:r>
        <w:drawing>
          <wp:inline distT="0" distB="0" distL="114300" distR="114300">
            <wp:extent cx="5259705" cy="2237740"/>
            <wp:effectExtent l="0" t="0" r="0" b="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rcRect b="1432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FF036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47" w:name="_Toc22375"/>
      <w:bookmarkStart w:id="48" w:name="_Toc10060"/>
      <w:bookmarkStart w:id="49" w:name="_Toc23302"/>
      <w:bookmarkStart w:id="50" w:name="_Toc24288"/>
      <w:bookmarkStart w:id="51" w:name="_Toc5526"/>
      <w:r>
        <w:rPr>
          <w:rFonts w:hint="eastAsia"/>
          <w:highlight w:val="none"/>
          <w:lang w:val="en-US" w:eastAsia="zh-CN"/>
        </w:rPr>
        <w:t>项目状态筛选</w:t>
      </w:r>
      <w:bookmarkEnd w:id="47"/>
      <w:bookmarkEnd w:id="48"/>
      <w:bookmarkEnd w:id="49"/>
      <w:bookmarkEnd w:id="50"/>
      <w:bookmarkEnd w:id="51"/>
    </w:p>
    <w:p w14:paraId="45A2BC6F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点击任务板中的“进行中项目”和“已完结项目”，快速筛选出相应状态的项目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72D88433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72405" cy="2674620"/>
            <wp:effectExtent l="0" t="0" r="10795" b="508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DE71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点击任务板中的时间筛选栏，快速筛选出相应年份的项目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。</w:t>
      </w:r>
    </w:p>
    <w:p w14:paraId="42B41B96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eastAsia="zh-CN"/>
        </w:rPr>
        <w:t>（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若在页面中没有找到项目，请检查是否切换到正确年份</w:t>
      </w:r>
      <w:r>
        <w:rPr>
          <w:rFonts w:hint="eastAsia" w:ascii="仿宋" w:hAnsi="仿宋" w:cs="仿宋"/>
          <w:sz w:val="28"/>
          <w:szCs w:val="28"/>
          <w:highlight w:val="none"/>
          <w:lang w:eastAsia="zh-CN"/>
        </w:rPr>
        <w:t>）</w:t>
      </w:r>
    </w:p>
    <w:p w14:paraId="5E764643">
      <w:pPr>
        <w:pStyle w:val="4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  <w:lang w:val="en-US" w:eastAsia="zh-CN"/>
        </w:rPr>
      </w:pPr>
      <w:r>
        <w:drawing>
          <wp:inline distT="0" distB="0" distL="114300" distR="114300">
            <wp:extent cx="5270500" cy="3198495"/>
            <wp:effectExtent l="0" t="0" r="0" b="1905"/>
            <wp:docPr id="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89DC5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52" w:name="_Toc16391"/>
      <w:bookmarkStart w:id="53" w:name="_Toc14254"/>
      <w:bookmarkStart w:id="54" w:name="_Toc17993"/>
      <w:bookmarkStart w:id="55" w:name="_Toc4971"/>
      <w:r>
        <w:rPr>
          <w:rFonts w:hint="eastAsia"/>
          <w:highlight w:val="none"/>
          <w:lang w:val="en-US" w:eastAsia="zh-CN"/>
        </w:rPr>
        <w:t>项目审核</w:t>
      </w:r>
      <w:bookmarkEnd w:id="52"/>
      <w:bookmarkEnd w:id="53"/>
      <w:bookmarkEnd w:id="54"/>
      <w:bookmarkEnd w:id="55"/>
    </w:p>
    <w:p w14:paraId="50F70625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56" w:name="_Toc21315"/>
      <w:bookmarkStart w:id="57" w:name="_Toc24086"/>
      <w:bookmarkStart w:id="58" w:name="_Toc11169"/>
      <w:bookmarkStart w:id="59" w:name="_Toc30192"/>
      <w:r>
        <w:rPr>
          <w:rFonts w:hint="eastAsia"/>
          <w:highlight w:val="none"/>
          <w:lang w:val="en-US" w:eastAsia="zh-CN"/>
        </w:rPr>
        <w:t>进入审核页面</w:t>
      </w:r>
      <w:bookmarkEnd w:id="56"/>
      <w:bookmarkEnd w:id="57"/>
      <w:bookmarkEnd w:id="58"/>
      <w:bookmarkEnd w:id="59"/>
    </w:p>
    <w:p w14:paraId="7CE28F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default" w:ascii="仿宋" w:hAnsi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当学生提交科创项目立项申报或初期检查/中期检查/结题验收材料时，信息门户-任务面板-科创项目-项目列表中，会显示待审核的项目，点击相应项目后的“审核”按钮，进入项目审核页面；</w:t>
      </w:r>
    </w:p>
    <w:p w14:paraId="4C31E08A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drawing>
          <wp:inline distT="0" distB="0" distL="114300" distR="114300">
            <wp:extent cx="5265420" cy="1953895"/>
            <wp:effectExtent l="0" t="0" r="5080" b="1905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在项目管理系统-我的项目中，点击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页面左侧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任务板中的带有蓝色提示点的项目申报，显示相应项目详情板块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0E98765B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9230" cy="3583940"/>
            <wp:effectExtent l="0" t="0" r="1270" b="10160"/>
            <wp:docPr id="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80E41">
      <w:pP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</w:pP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或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点击相应流程板块的“审核”按钮，进入项目审核页面</w:t>
      </w:r>
      <w:r>
        <w:rPr>
          <w:rFonts w:hint="eastAsia" w:ascii="仿宋" w:hAnsi="仿宋" w:eastAsia="仿宋" w:cs="仿宋"/>
          <w:sz w:val="28"/>
          <w:szCs w:val="28"/>
          <w:highlight w:val="none"/>
          <w:lang w:eastAsia="zh-CN"/>
        </w:rPr>
        <w:t>；</w:t>
      </w:r>
    </w:p>
    <w:p w14:paraId="4C886892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1742440"/>
            <wp:effectExtent l="0" t="0" r="1270" b="10160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3370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60" w:name="_Toc19001"/>
      <w:bookmarkStart w:id="61" w:name="_Toc11711"/>
      <w:r>
        <w:rPr>
          <w:rFonts w:hint="eastAsia" w:cs="仿宋"/>
          <w:lang w:val="en-US" w:eastAsia="zh-CN"/>
        </w:rPr>
        <w:t>项目申报审核</w:t>
      </w:r>
      <w:bookmarkEnd w:id="60"/>
      <w:bookmarkEnd w:id="61"/>
    </w:p>
    <w:p w14:paraId="2D0F371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审核前阅读相应审核注意事项指南，关闭指南弹窗后，再次进入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审核页面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可查看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指南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C3175DE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59070" cy="2733675"/>
            <wp:effectExtent l="0" t="0" r="11430" b="9525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69EC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66855B9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3515" cy="2242820"/>
            <wp:effectExtent l="0" t="0" r="6985" b="508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FB1B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504C86D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4860"/>
            <wp:effectExtent l="0" t="0" r="11430" b="2540"/>
            <wp:docPr id="4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19D6">
      <w:pPr>
        <w:pStyle w:val="5"/>
        <w:bidi w:val="0"/>
        <w:rPr>
          <w:rFonts w:hint="eastAsia"/>
          <w:lang w:val="en-US" w:eastAsia="zh-CN"/>
        </w:rPr>
      </w:pPr>
      <w:bookmarkStart w:id="62" w:name="_Toc7840"/>
      <w:bookmarkStart w:id="63" w:name="_Toc3894"/>
      <w:bookmarkStart w:id="64" w:name="_Toc19946"/>
      <w:r>
        <w:rPr>
          <w:rFonts w:hint="eastAsia"/>
          <w:lang w:val="en-US" w:eastAsia="zh-CN"/>
        </w:rPr>
        <w:t>项目中止</w:t>
      </w:r>
      <w:bookmarkEnd w:id="62"/>
      <w:bookmarkEnd w:id="63"/>
      <w:bookmarkEnd w:id="64"/>
    </w:p>
    <w:p w14:paraId="2EF65E7E">
      <w:pPr>
        <w:rPr>
          <w:rFonts w:hint="eastAsia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申请中止的项目，学生会在材料中直接上传《本科生创新实践工程项目中止报告单》附件</w:t>
      </w:r>
      <w:r>
        <w:rPr>
          <w:rFonts w:hint="eastAsia" w:cs="仿宋"/>
          <w:sz w:val="28"/>
          <w:szCs w:val="28"/>
          <w:lang w:val="en-US" w:eastAsia="zh-CN"/>
        </w:rPr>
        <w:t>（下载地址：</w:t>
      </w:r>
    </w:p>
    <w:p w14:paraId="5E7EAD54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https://aao.nuaa.edu.cn/2025/0430/c19020a374375/page.htm</w:t>
      </w:r>
      <w:r>
        <w:rPr>
          <w:rFonts w:hint="eastAsia" w:cs="仿宋"/>
          <w:sz w:val="28"/>
          <w:szCs w:val="28"/>
          <w:lang w:val="en-US" w:eastAsia="zh-CN"/>
        </w:rPr>
        <w:t>）</w:t>
      </w:r>
      <w:r>
        <w:rPr>
          <w:rFonts w:hint="eastAsia" w:ascii="仿宋" w:hAnsi="仿宋" w:cs="仿宋"/>
          <w:sz w:val="28"/>
          <w:szCs w:val="28"/>
          <w:lang w:val="en-US" w:eastAsia="zh-CN"/>
        </w:rPr>
        <w:t>；</w:t>
      </w:r>
    </w:p>
    <w:p w14:paraId="4BCB1E2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37740"/>
            <wp:effectExtent l="0" t="0" r="3810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7F07C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审核完项目中止报告单后，点击下方“通过”按钮，填写评审意见，如：“同意项目中止”，点击确定，将项目提交至院级管理员处审核，由院级管理员完成项目中止审核。</w:t>
      </w:r>
    </w:p>
    <w:p w14:paraId="30FE5CE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140585"/>
            <wp:effectExtent l="0" t="0" r="8890" b="571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9E940">
      <w:pPr>
        <w:pStyle w:val="5"/>
        <w:bidi w:val="0"/>
        <w:rPr>
          <w:rFonts w:hint="eastAsia"/>
          <w:lang w:val="en-US" w:eastAsia="zh-CN"/>
        </w:rPr>
      </w:pPr>
      <w:bookmarkStart w:id="65" w:name="_Toc28760"/>
      <w:bookmarkStart w:id="66" w:name="_Toc8089"/>
      <w:bookmarkStart w:id="67" w:name="_Toc9620"/>
      <w:r>
        <w:rPr>
          <w:rFonts w:hint="eastAsia"/>
          <w:lang w:val="en-US" w:eastAsia="zh-CN"/>
        </w:rPr>
        <w:t>项目延期</w:t>
      </w:r>
      <w:bookmarkEnd w:id="65"/>
      <w:bookmarkEnd w:id="66"/>
      <w:bookmarkEnd w:id="67"/>
    </w:p>
    <w:p w14:paraId="3E0D564F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申请延期的项目，学生会在材料中直接上传《本科生创新实践工程项目延期申请表》附件；</w:t>
      </w:r>
    </w:p>
    <w:p w14:paraId="264AC1C5">
      <w:pPr>
        <w:rPr>
          <w:rFonts w:hint="eastAsia" w:ascii="仿宋" w:hAnsi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251075"/>
            <wp:effectExtent l="0" t="0" r="6985" b="952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12B84">
      <w:pPr>
        <w:rPr>
          <w:rFonts w:hint="default" w:ascii="仿宋" w:hAnsi="仿宋" w:cs="仿宋"/>
          <w:sz w:val="28"/>
          <w:szCs w:val="28"/>
          <w:lang w:val="en-US"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审核完项目延期申请表后，点击下方“通过”按钮，填写评审意见，如：“同意项目延期”，点击确定，完成延期审核。</w:t>
      </w:r>
    </w:p>
    <w:p w14:paraId="022F90E4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64785" cy="2056130"/>
            <wp:effectExtent l="0" t="0" r="5715" b="127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51AB1">
      <w:pPr>
        <w:pStyle w:val="3"/>
        <w:bidi w:val="0"/>
        <w:rPr>
          <w:rFonts w:hint="eastAsia"/>
          <w:lang w:val="en-US" w:eastAsia="zh-CN"/>
        </w:rPr>
      </w:pPr>
      <w:bookmarkStart w:id="68" w:name="_Toc2373"/>
      <w:r>
        <w:rPr>
          <w:rFonts w:hint="eastAsia"/>
          <w:lang w:val="en-US" w:eastAsia="zh-CN"/>
        </w:rPr>
        <w:t>查看项目详情</w:t>
      </w:r>
      <w:bookmarkEnd w:id="68"/>
    </w:p>
    <w:p w14:paraId="7207FA1B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点击任务板中相应的项目，可查看项目详情进行操作；项目名称右侧的标签代表项目当前所处的流程；</w:t>
      </w:r>
    </w:p>
    <w:p w14:paraId="7158565D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9230" cy="4251960"/>
            <wp:effectExtent l="0" t="0" r="1270" b="2540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52F67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在项目详情板块，可查看项目流程、项目信息、项目审核进度，点击相应流程板块上的查看/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审核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按钮可进行相应查看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项目详情和审核项目申报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操作；</w:t>
      </w:r>
    </w:p>
    <w:p w14:paraId="722F6F0F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3046095"/>
            <wp:effectExtent l="0" t="0" r="6350" b="1905"/>
            <wp:docPr id="3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E1E0F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00DED76C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12715" cy="2635250"/>
            <wp:effectExtent l="0" t="0" r="0" b="0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rcRect r="114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A8D62">
      <w:pPr>
        <w:pStyle w:val="3"/>
        <w:bidi w:val="0"/>
        <w:rPr>
          <w:rFonts w:hint="eastAsia"/>
          <w:lang w:val="en-US" w:eastAsia="zh-CN"/>
        </w:rPr>
      </w:pPr>
      <w:bookmarkStart w:id="69" w:name="_Toc2821"/>
      <w:bookmarkStart w:id="70" w:name="_Toc25985"/>
      <w:bookmarkStart w:id="71" w:name="_Toc21868"/>
      <w:bookmarkStart w:id="72" w:name="_Toc9364"/>
      <w:r>
        <w:rPr>
          <w:rFonts w:hint="eastAsia"/>
          <w:lang w:val="en-US" w:eastAsia="zh-CN"/>
        </w:rPr>
        <w:t>下载结题证书</w:t>
      </w:r>
      <w:bookmarkEnd w:id="69"/>
      <w:bookmarkEnd w:id="70"/>
      <w:bookmarkEnd w:id="71"/>
      <w:bookmarkEnd w:id="72"/>
    </w:p>
    <w:p w14:paraId="591241B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cs="仿宋"/>
          <w:sz w:val="28"/>
          <w:szCs w:val="28"/>
          <w:highlight w:val="yellow"/>
          <w:lang w:val="en-US" w:eastAsia="zh-CN"/>
        </w:rPr>
      </w:pPr>
      <w:r>
        <w:rPr>
          <w:rFonts w:hint="eastAsia" w:cs="仿宋"/>
          <w:sz w:val="28"/>
          <w:szCs w:val="28"/>
          <w:highlight w:val="yellow"/>
          <w:lang w:val="en-US" w:eastAsia="zh-CN"/>
        </w:rPr>
        <w:t>结题证书仅限相应项目的团队成员下载。</w:t>
      </w:r>
    </w:p>
    <w:p w14:paraId="3D1063D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lang w:val="en-US"/>
        </w:rPr>
      </w:pPr>
      <w:r>
        <w:rPr>
          <w:rFonts w:hint="eastAsia" w:cs="仿宋"/>
          <w:sz w:val="28"/>
          <w:szCs w:val="28"/>
          <w:lang w:val="en-US" w:eastAsia="zh-CN"/>
        </w:rPr>
        <w:t>当项目校级审核通过后即结题完成，学生点击“已完结项目”，可查看已结题完成的科创项目，项目结题后可在列表中下载</w:t>
      </w:r>
      <w:r>
        <w:rPr>
          <w:rFonts w:hint="eastAsia" w:ascii="仿宋" w:hAnsi="仿宋" w:cs="仿宋"/>
          <w:sz w:val="28"/>
          <w:szCs w:val="28"/>
          <w:lang w:val="en-US" w:eastAsia="zh-CN"/>
        </w:rPr>
        <w:t>。</w:t>
      </w:r>
    </w:p>
    <w:p w14:paraId="18B90B5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lang w:val="en-US" w:eastAsia="zh-CN"/>
        </w:rPr>
      </w:pPr>
      <w:r>
        <w:drawing>
          <wp:inline distT="0" distB="0" distL="114300" distR="114300">
            <wp:extent cx="5266690" cy="2889250"/>
            <wp:effectExtent l="0" t="0" r="3810" b="6350"/>
            <wp:docPr id="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D4E0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34DEA0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4EC479B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4EC479B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70217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5D1E2AE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5D1E2AE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C28BA7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4C89F9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A4C89F9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151F3D"/>
    <w:rsid w:val="011D690D"/>
    <w:rsid w:val="01374EB0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DD3B11"/>
    <w:rsid w:val="05E27A84"/>
    <w:rsid w:val="062C202A"/>
    <w:rsid w:val="066E57BB"/>
    <w:rsid w:val="066F5090"/>
    <w:rsid w:val="06890DF2"/>
    <w:rsid w:val="068D5D19"/>
    <w:rsid w:val="0692233C"/>
    <w:rsid w:val="06A179B5"/>
    <w:rsid w:val="06A533C4"/>
    <w:rsid w:val="06D418BF"/>
    <w:rsid w:val="06E20077"/>
    <w:rsid w:val="06E239EF"/>
    <w:rsid w:val="06F95EA7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03ADF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3F6ADD"/>
    <w:rsid w:val="0A64181A"/>
    <w:rsid w:val="0A7B2255"/>
    <w:rsid w:val="0AC0292C"/>
    <w:rsid w:val="0AC04334"/>
    <w:rsid w:val="0ACF1ECA"/>
    <w:rsid w:val="0B292820"/>
    <w:rsid w:val="0B29310C"/>
    <w:rsid w:val="0B435931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30706F"/>
    <w:rsid w:val="0C4534DD"/>
    <w:rsid w:val="0C5E0E4C"/>
    <w:rsid w:val="0C6D4FAE"/>
    <w:rsid w:val="0CC94DEB"/>
    <w:rsid w:val="0CD45D8A"/>
    <w:rsid w:val="0D496C99"/>
    <w:rsid w:val="0D5D6566"/>
    <w:rsid w:val="0D932DF5"/>
    <w:rsid w:val="0DB4768B"/>
    <w:rsid w:val="0DD24882"/>
    <w:rsid w:val="0DFE4EC3"/>
    <w:rsid w:val="0E364E11"/>
    <w:rsid w:val="0E3D648A"/>
    <w:rsid w:val="0E501F16"/>
    <w:rsid w:val="0E5C05EF"/>
    <w:rsid w:val="0E5F448C"/>
    <w:rsid w:val="0E6500E1"/>
    <w:rsid w:val="0EC266A4"/>
    <w:rsid w:val="0EE05EF8"/>
    <w:rsid w:val="0EE36881"/>
    <w:rsid w:val="0F514F9E"/>
    <w:rsid w:val="0F642502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2046FD4"/>
    <w:rsid w:val="121D42E5"/>
    <w:rsid w:val="1243644B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F6EA1"/>
    <w:rsid w:val="13F47953"/>
    <w:rsid w:val="13FF37F9"/>
    <w:rsid w:val="140D3CDF"/>
    <w:rsid w:val="141505C3"/>
    <w:rsid w:val="14445DAD"/>
    <w:rsid w:val="148D1503"/>
    <w:rsid w:val="149F1EE5"/>
    <w:rsid w:val="150D0F30"/>
    <w:rsid w:val="15455344"/>
    <w:rsid w:val="155A05EC"/>
    <w:rsid w:val="155B456C"/>
    <w:rsid w:val="155C2C83"/>
    <w:rsid w:val="159930E1"/>
    <w:rsid w:val="15C2342E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760691"/>
    <w:rsid w:val="167D110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8DB5458"/>
    <w:rsid w:val="192561AE"/>
    <w:rsid w:val="192E241B"/>
    <w:rsid w:val="19382226"/>
    <w:rsid w:val="19406B43"/>
    <w:rsid w:val="19480ED3"/>
    <w:rsid w:val="195E346D"/>
    <w:rsid w:val="198D3D53"/>
    <w:rsid w:val="1998697F"/>
    <w:rsid w:val="19D43DEA"/>
    <w:rsid w:val="19EB2F63"/>
    <w:rsid w:val="1A1B4EBB"/>
    <w:rsid w:val="1A335189"/>
    <w:rsid w:val="1A9A04D5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632D08"/>
    <w:rsid w:val="1D70376F"/>
    <w:rsid w:val="1D835251"/>
    <w:rsid w:val="1D975767"/>
    <w:rsid w:val="1DC552D8"/>
    <w:rsid w:val="1DE91D86"/>
    <w:rsid w:val="1DEA3522"/>
    <w:rsid w:val="1DF951F8"/>
    <w:rsid w:val="1E256308"/>
    <w:rsid w:val="1E2C58E8"/>
    <w:rsid w:val="1E3D5C20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972EC8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1D00C81"/>
    <w:rsid w:val="226B22BE"/>
    <w:rsid w:val="22A00B7E"/>
    <w:rsid w:val="22B11543"/>
    <w:rsid w:val="22B83BEE"/>
    <w:rsid w:val="22B86AC6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DC3E0A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EB5DFA"/>
    <w:rsid w:val="291967D6"/>
    <w:rsid w:val="298170C1"/>
    <w:rsid w:val="298C36DF"/>
    <w:rsid w:val="29A206BB"/>
    <w:rsid w:val="29A45D9F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5F6D82"/>
    <w:rsid w:val="2C793E90"/>
    <w:rsid w:val="2C87799B"/>
    <w:rsid w:val="2C895417"/>
    <w:rsid w:val="2CD32813"/>
    <w:rsid w:val="2CD37E34"/>
    <w:rsid w:val="2CF6225B"/>
    <w:rsid w:val="2D0F6B01"/>
    <w:rsid w:val="2D5811EF"/>
    <w:rsid w:val="2D874D59"/>
    <w:rsid w:val="2D985537"/>
    <w:rsid w:val="2DC25921"/>
    <w:rsid w:val="2DCB79E8"/>
    <w:rsid w:val="2DE146BD"/>
    <w:rsid w:val="2DF44D33"/>
    <w:rsid w:val="2DF95C66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C85944"/>
    <w:rsid w:val="30D953D3"/>
    <w:rsid w:val="30EF5393"/>
    <w:rsid w:val="31754AE8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F037DC"/>
    <w:rsid w:val="370621EB"/>
    <w:rsid w:val="370648C9"/>
    <w:rsid w:val="37D75E68"/>
    <w:rsid w:val="37E64B17"/>
    <w:rsid w:val="37E723B2"/>
    <w:rsid w:val="38183972"/>
    <w:rsid w:val="382B67B9"/>
    <w:rsid w:val="384358B1"/>
    <w:rsid w:val="38551651"/>
    <w:rsid w:val="386B2C98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A00F09"/>
    <w:rsid w:val="3D0826B4"/>
    <w:rsid w:val="3D0A4BEF"/>
    <w:rsid w:val="3D3679AF"/>
    <w:rsid w:val="3D3D56A1"/>
    <w:rsid w:val="3D7F3839"/>
    <w:rsid w:val="3D8D43BC"/>
    <w:rsid w:val="3D9922E6"/>
    <w:rsid w:val="3DA94408"/>
    <w:rsid w:val="3DAF5D48"/>
    <w:rsid w:val="3DC07464"/>
    <w:rsid w:val="3DCC459A"/>
    <w:rsid w:val="3DD05E38"/>
    <w:rsid w:val="3E012496"/>
    <w:rsid w:val="3E057C1E"/>
    <w:rsid w:val="3E103C2C"/>
    <w:rsid w:val="3E300685"/>
    <w:rsid w:val="3E337955"/>
    <w:rsid w:val="3EB43040"/>
    <w:rsid w:val="3ECE39FE"/>
    <w:rsid w:val="3F0B2EA0"/>
    <w:rsid w:val="3F11122C"/>
    <w:rsid w:val="3F213A59"/>
    <w:rsid w:val="3F251027"/>
    <w:rsid w:val="3F2A5A1C"/>
    <w:rsid w:val="3F2C4D37"/>
    <w:rsid w:val="3F3B2C1B"/>
    <w:rsid w:val="3F3D5750"/>
    <w:rsid w:val="3F5054F5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080AFE"/>
    <w:rsid w:val="401A15ED"/>
    <w:rsid w:val="40204C79"/>
    <w:rsid w:val="40B943DC"/>
    <w:rsid w:val="40C451A5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3DD7C0A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9F3705"/>
    <w:rsid w:val="44C37099"/>
    <w:rsid w:val="44CB735A"/>
    <w:rsid w:val="44DB39FC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3634C7"/>
    <w:rsid w:val="4A3D5728"/>
    <w:rsid w:val="4A6A49D5"/>
    <w:rsid w:val="4AE62C97"/>
    <w:rsid w:val="4B0B6CA9"/>
    <w:rsid w:val="4B1A3E58"/>
    <w:rsid w:val="4B386DCB"/>
    <w:rsid w:val="4B4E2A92"/>
    <w:rsid w:val="4B4F00B3"/>
    <w:rsid w:val="4B56F45F"/>
    <w:rsid w:val="4B5A0F51"/>
    <w:rsid w:val="4B742315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053468"/>
    <w:rsid w:val="4F211279"/>
    <w:rsid w:val="4F5B577E"/>
    <w:rsid w:val="4F73681E"/>
    <w:rsid w:val="4FAA2183"/>
    <w:rsid w:val="4FDE0B99"/>
    <w:rsid w:val="503A757A"/>
    <w:rsid w:val="5075461D"/>
    <w:rsid w:val="50AD662D"/>
    <w:rsid w:val="50D92DFE"/>
    <w:rsid w:val="50DF27BA"/>
    <w:rsid w:val="50E45FBA"/>
    <w:rsid w:val="5107796B"/>
    <w:rsid w:val="51140917"/>
    <w:rsid w:val="51253FCB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E6791"/>
    <w:rsid w:val="52F22B01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805C7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1D594B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52420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4B5116"/>
    <w:rsid w:val="5B4D09DB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2DF3341"/>
    <w:rsid w:val="630C7063"/>
    <w:rsid w:val="63195D1F"/>
    <w:rsid w:val="63373FB8"/>
    <w:rsid w:val="633D546F"/>
    <w:rsid w:val="633D68F8"/>
    <w:rsid w:val="636E4515"/>
    <w:rsid w:val="638C238B"/>
    <w:rsid w:val="638F2FA1"/>
    <w:rsid w:val="63A74ED6"/>
    <w:rsid w:val="63BB6AB6"/>
    <w:rsid w:val="63E47698"/>
    <w:rsid w:val="6410048D"/>
    <w:rsid w:val="643E408E"/>
    <w:rsid w:val="646600B5"/>
    <w:rsid w:val="64C6793F"/>
    <w:rsid w:val="64EC0EFA"/>
    <w:rsid w:val="64EC195E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9B2FC2"/>
    <w:rsid w:val="66D22D85"/>
    <w:rsid w:val="66D363D6"/>
    <w:rsid w:val="66F93BC2"/>
    <w:rsid w:val="67097F5B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26811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14B01"/>
    <w:rsid w:val="777A4144"/>
    <w:rsid w:val="77DD647B"/>
    <w:rsid w:val="77E47FAA"/>
    <w:rsid w:val="77FAAB31"/>
    <w:rsid w:val="77FF6E06"/>
    <w:rsid w:val="78112CFA"/>
    <w:rsid w:val="78322C70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25071C"/>
    <w:rsid w:val="792F3525"/>
    <w:rsid w:val="79627585"/>
    <w:rsid w:val="798B4791"/>
    <w:rsid w:val="79951A24"/>
    <w:rsid w:val="79BE9842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51150"/>
    <w:rsid w:val="7B5829EE"/>
    <w:rsid w:val="7B601B5B"/>
    <w:rsid w:val="7B6B464F"/>
    <w:rsid w:val="7B7B66D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8E2D23"/>
    <w:rsid w:val="7EAF49DC"/>
    <w:rsid w:val="7EDE145C"/>
    <w:rsid w:val="7F033110"/>
    <w:rsid w:val="7F054FDF"/>
    <w:rsid w:val="7F2D17E2"/>
    <w:rsid w:val="7F3F2001"/>
    <w:rsid w:val="7F612A25"/>
    <w:rsid w:val="7F7E58C5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0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1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2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1"/>
    <w:next w:val="1"/>
    <w:link w:val="39"/>
    <w:unhideWhenUsed/>
    <w:qFormat/>
    <w:uiPriority w:val="0"/>
    <w:pPr>
      <w:keepNext/>
      <w:keepLines/>
      <w:spacing w:line="240" w:lineRule="auto"/>
      <w:ind w:firstLine="0" w:firstLineChars="0"/>
      <w:jc w:val="left"/>
      <w:outlineLvl w:val="3"/>
    </w:pPr>
    <w:rPr>
      <w:rFonts w:eastAsia="宋体" w:asciiTheme="majorAscii" w:hAnsiTheme="majorAscii" w:cstheme="majorBidi"/>
      <w:b/>
      <w:sz w:val="24"/>
      <w:szCs w:val="28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7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4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1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4">
    <w:name w:val="页脚 字符"/>
    <w:basedOn w:val="25"/>
    <w:link w:val="16"/>
    <w:qFormat/>
    <w:uiPriority w:val="99"/>
    <w:rPr>
      <w:sz w:val="18"/>
      <w:szCs w:val="18"/>
    </w:rPr>
  </w:style>
  <w:style w:type="paragraph" w:customStyle="1" w:styleId="35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6">
    <w:name w:val="标准文件_一级条标题"/>
    <w:basedOn w:val="1"/>
    <w:next w:val="35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7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 w:firstLineChars="200"/>
    </w:pPr>
  </w:style>
  <w:style w:type="character" w:customStyle="1" w:styleId="39">
    <w:name w:val="标题 4 字符"/>
    <w:basedOn w:val="25"/>
    <w:link w:val="6"/>
    <w:qFormat/>
    <w:uiPriority w:val="0"/>
    <w:rPr>
      <w:rFonts w:eastAsia="宋体" w:asciiTheme="majorAscii" w:hAnsiTheme="majorAscii" w:cstheme="majorBidi"/>
      <w:b/>
      <w:bCs/>
      <w:sz w:val="24"/>
      <w:szCs w:val="28"/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0" Type="http://schemas.openxmlformats.org/officeDocument/2006/relationships/fontTable" Target="fontTable.xml"/><Relationship Id="rId4" Type="http://schemas.openxmlformats.org/officeDocument/2006/relationships/endnotes" Target="endnotes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</Pages>
  <Words>1271</Words>
  <Characters>1347</Characters>
  <Lines>1</Lines>
  <Paragraphs>1</Paragraphs>
  <TotalTime>0</TotalTime>
  <ScaleCrop>false</ScaleCrop>
  <LinksUpToDate>false</LinksUpToDate>
  <CharactersWithSpaces>1399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2026-03-31T06:20:40Z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85B507591A944AAB934E85FA7AA35A40_13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